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4F" w:rsidRDefault="00A13F4F">
      <w:pPr>
        <w:spacing w:line="1600" w:lineRule="exact"/>
        <w:jc w:val="center"/>
        <w:outlineLvl w:val="0"/>
        <w:rPr>
          <w:rFonts w:ascii="宋体" w:hAnsi="宋体" w:hint="eastAsia"/>
          <w:sz w:val="120"/>
          <w:szCs w:val="120"/>
        </w:rPr>
      </w:pPr>
    </w:p>
    <w:p w:rsidR="00A13F4F" w:rsidRDefault="00BC3A7E">
      <w:pPr>
        <w:spacing w:line="1600" w:lineRule="exact"/>
        <w:jc w:val="center"/>
        <w:outlineLvl w:val="0"/>
        <w:rPr>
          <w:rFonts w:ascii="宋体" w:hAnsi="宋体"/>
          <w:sz w:val="120"/>
          <w:szCs w:val="120"/>
        </w:rPr>
      </w:pPr>
      <w:r>
        <w:rPr>
          <w:rFonts w:ascii="宋体" w:hAnsi="宋体" w:hint="eastAsia"/>
          <w:sz w:val="120"/>
          <w:szCs w:val="120"/>
        </w:rPr>
        <w:t>询价</w:t>
      </w:r>
      <w:r w:rsidR="00366A32">
        <w:rPr>
          <w:rFonts w:ascii="宋体" w:hAnsi="宋体" w:hint="eastAsia"/>
          <w:sz w:val="120"/>
          <w:szCs w:val="120"/>
        </w:rPr>
        <w:t>文件</w:t>
      </w: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ind w:firstLineChars="650" w:firstLine="2080"/>
        <w:outlineLvl w:val="0"/>
        <w:rPr>
          <w:rFonts w:ascii="宋体" w:hAnsi="宋体"/>
          <w:sz w:val="32"/>
        </w:rPr>
      </w:pPr>
    </w:p>
    <w:p w:rsidR="00A13F4F" w:rsidRDefault="00366A32" w:rsidP="00595841">
      <w:pPr>
        <w:spacing w:line="500" w:lineRule="exact"/>
        <w:ind w:leftChars="515" w:left="2882" w:hangingChars="400" w:hanging="1440"/>
        <w:rPr>
          <w:rFonts w:ascii="宋体" w:hAnsi="宋体"/>
          <w:sz w:val="36"/>
          <w:szCs w:val="36"/>
        </w:rPr>
      </w:pPr>
      <w:r>
        <w:rPr>
          <w:rFonts w:ascii="宋体" w:hAnsi="宋体" w:hint="eastAsia"/>
          <w:sz w:val="36"/>
          <w:szCs w:val="36"/>
        </w:rPr>
        <w:t>项目编号：</w:t>
      </w:r>
      <w:r w:rsidR="00595841" w:rsidRPr="00595841">
        <w:rPr>
          <w:rFonts w:ascii="宋体" w:hAnsi="宋体" w:hint="eastAsia"/>
          <w:sz w:val="36"/>
          <w:szCs w:val="36"/>
        </w:rPr>
        <w:t>20230814</w:t>
      </w:r>
      <w:r>
        <w:rPr>
          <w:rFonts w:ascii="宋体" w:hAnsi="宋体" w:hint="eastAsia"/>
          <w:sz w:val="36"/>
          <w:szCs w:val="36"/>
        </w:rPr>
        <w:t xml:space="preserve"> </w:t>
      </w:r>
    </w:p>
    <w:p w:rsidR="00A13F4F" w:rsidRDefault="00366A32" w:rsidP="00595841">
      <w:pPr>
        <w:spacing w:line="500" w:lineRule="exact"/>
        <w:ind w:leftChars="515" w:left="3242" w:hangingChars="500" w:hanging="1800"/>
        <w:rPr>
          <w:rFonts w:ascii="宋体" w:hAnsi="宋体"/>
          <w:sz w:val="36"/>
          <w:szCs w:val="36"/>
        </w:rPr>
      </w:pPr>
      <w:r>
        <w:rPr>
          <w:rFonts w:ascii="宋体" w:hAnsi="宋体" w:hint="eastAsia"/>
          <w:sz w:val="36"/>
          <w:szCs w:val="36"/>
        </w:rPr>
        <w:t>项目名称：</w:t>
      </w:r>
      <w:r w:rsidR="00595841" w:rsidRPr="00595841">
        <w:rPr>
          <w:rFonts w:ascii="宋体" w:hAnsi="宋体" w:hint="eastAsia"/>
          <w:sz w:val="36"/>
          <w:szCs w:val="36"/>
        </w:rPr>
        <w:t>张家湾校区三四五号楼宿舍铁柜子、床踏板翻新项目</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 xml:space="preserve">                           </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366A32">
      <w:pPr>
        <w:spacing w:line="500" w:lineRule="exact"/>
        <w:ind w:firstLineChars="400" w:firstLine="1440"/>
        <w:jc w:val="center"/>
        <w:rPr>
          <w:rFonts w:ascii="宋体" w:hAnsi="宋体"/>
          <w:sz w:val="36"/>
          <w:szCs w:val="36"/>
        </w:rPr>
      </w:pPr>
      <w:r>
        <w:rPr>
          <w:rFonts w:ascii="宋体" w:hAnsi="宋体" w:hint="eastAsia"/>
          <w:sz w:val="36"/>
          <w:szCs w:val="36"/>
        </w:rPr>
        <w:t>重庆铁路运输高级技工学校</w:t>
      </w:r>
    </w:p>
    <w:p w:rsidR="00A13F4F" w:rsidRDefault="00366A32">
      <w:pPr>
        <w:spacing w:line="500" w:lineRule="exact"/>
        <w:ind w:firstLineChars="400" w:firstLine="1440"/>
        <w:jc w:val="center"/>
        <w:rPr>
          <w:b/>
          <w:sz w:val="44"/>
          <w:szCs w:val="44"/>
        </w:rPr>
      </w:pPr>
      <w:r>
        <w:rPr>
          <w:rFonts w:ascii="宋体" w:hAnsi="宋体" w:hint="eastAsia"/>
          <w:sz w:val="36"/>
          <w:szCs w:val="36"/>
        </w:rPr>
        <w:t>二〇二三年</w:t>
      </w:r>
      <w:r w:rsidR="00595841">
        <w:rPr>
          <w:rFonts w:ascii="宋体" w:hAnsi="宋体" w:hint="eastAsia"/>
          <w:sz w:val="36"/>
          <w:szCs w:val="36"/>
        </w:rPr>
        <w:t>八</w:t>
      </w:r>
      <w:r>
        <w:rPr>
          <w:rFonts w:ascii="宋体" w:hAnsi="宋体" w:hint="eastAsia"/>
          <w:sz w:val="36"/>
          <w:szCs w:val="36"/>
        </w:rPr>
        <w:t>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A13F4F" w:rsidRDefault="00BC3A7E">
      <w:pPr>
        <w:spacing w:line="540" w:lineRule="exact"/>
        <w:ind w:firstLine="660"/>
        <w:rPr>
          <w:rFonts w:ascii="宋体" w:hAnsi="宋体"/>
          <w:color w:val="000000"/>
          <w:szCs w:val="28"/>
        </w:rPr>
      </w:pPr>
      <w:r>
        <w:rPr>
          <w:rFonts w:ascii="宋体" w:hAnsi="宋体" w:cs="宋体" w:hint="eastAsia"/>
          <w:kern w:val="0"/>
          <w:szCs w:val="28"/>
        </w:rPr>
        <w:t>学校</w:t>
      </w:r>
      <w:r w:rsidR="00595841" w:rsidRPr="00595841">
        <w:rPr>
          <w:rFonts w:ascii="宋体" w:hAnsi="宋体" w:cs="宋体" w:hint="eastAsia"/>
          <w:kern w:val="0"/>
          <w:szCs w:val="28"/>
        </w:rPr>
        <w:t>张家湾校区三四五号楼宿舍铁柜子、床踏板</w:t>
      </w:r>
      <w:r w:rsidR="00595841">
        <w:rPr>
          <w:rFonts w:ascii="宋体" w:hAnsi="宋体" w:cs="宋体" w:hint="eastAsia"/>
          <w:kern w:val="0"/>
          <w:szCs w:val="28"/>
        </w:rPr>
        <w:t>破损</w:t>
      </w:r>
      <w:r>
        <w:rPr>
          <w:rFonts w:ascii="宋体" w:hAnsi="宋体" w:cs="宋体" w:hint="eastAsia"/>
          <w:kern w:val="0"/>
          <w:szCs w:val="28"/>
        </w:rPr>
        <w:t>严重</w:t>
      </w:r>
      <w:r w:rsidR="00595841">
        <w:rPr>
          <w:rFonts w:ascii="宋体" w:hAnsi="宋体" w:cs="宋体" w:hint="eastAsia"/>
          <w:kern w:val="0"/>
          <w:szCs w:val="28"/>
        </w:rPr>
        <w:t>，大面积锈蚀，</w:t>
      </w:r>
      <w:r>
        <w:rPr>
          <w:rFonts w:ascii="宋体" w:hAnsi="宋体" w:cs="宋体" w:hint="eastAsia"/>
          <w:kern w:val="0"/>
          <w:szCs w:val="28"/>
        </w:rPr>
        <w:t>为消除安全隐患，</w:t>
      </w:r>
      <w:r w:rsidR="00366A32">
        <w:rPr>
          <w:rFonts w:ascii="宋体" w:hAnsi="宋体" w:cs="宋体" w:hint="eastAsia"/>
          <w:kern w:val="0"/>
          <w:szCs w:val="28"/>
        </w:rPr>
        <w:t>根据重庆市财政局及市</w:t>
      </w:r>
      <w:proofErr w:type="gramStart"/>
      <w:r w:rsidR="00366A32">
        <w:rPr>
          <w:rFonts w:ascii="宋体" w:hAnsi="宋体" w:cs="宋体" w:hint="eastAsia"/>
          <w:kern w:val="0"/>
          <w:szCs w:val="28"/>
        </w:rPr>
        <w:t>经信委和</w:t>
      </w:r>
      <w:proofErr w:type="gramEnd"/>
      <w:r w:rsidR="00366A32">
        <w:rPr>
          <w:rFonts w:ascii="宋体" w:hAnsi="宋体" w:cs="宋体" w:hint="eastAsia"/>
          <w:kern w:val="0"/>
          <w:szCs w:val="28"/>
        </w:rPr>
        <w:t>学校相关采购文件规定，及</w:t>
      </w:r>
      <w:r w:rsidR="00366A32">
        <w:rPr>
          <w:rFonts w:ascii="宋体" w:hAnsi="宋体" w:hint="eastAsia"/>
          <w:color w:val="000000"/>
          <w:szCs w:val="28"/>
        </w:rPr>
        <w:t>学校教育教学需要，</w:t>
      </w:r>
      <w:r w:rsidR="00595841" w:rsidRPr="00595841">
        <w:rPr>
          <w:rFonts w:ascii="宋体" w:hAnsi="宋体" w:hint="eastAsia"/>
          <w:color w:val="000000"/>
          <w:szCs w:val="28"/>
        </w:rPr>
        <w:t>张家湾校区三四五号楼宿舍铁柜子、床踏板翻新项目</w:t>
      </w:r>
      <w:r w:rsidR="00366A32">
        <w:rPr>
          <w:rFonts w:ascii="宋体" w:hAnsi="宋体" w:hint="eastAsia"/>
          <w:color w:val="000000"/>
          <w:szCs w:val="28"/>
        </w:rPr>
        <w:t>进行</w:t>
      </w:r>
      <w:r>
        <w:rPr>
          <w:rFonts w:ascii="宋体" w:hAnsi="宋体" w:hint="eastAsia"/>
          <w:color w:val="000000"/>
          <w:szCs w:val="28"/>
        </w:rPr>
        <w:t>询价</w:t>
      </w:r>
      <w:r w:rsidR="00366A32">
        <w:rPr>
          <w:rFonts w:ascii="宋体" w:hAnsi="宋体" w:hint="eastAsia"/>
          <w:color w:val="000000"/>
          <w:szCs w:val="28"/>
        </w:rPr>
        <w:t>采购，欢迎具备相应资质条件的供应商前来投标。</w:t>
      </w:r>
    </w:p>
    <w:p w:rsidR="00A13F4F" w:rsidRDefault="00BC3A7E" w:rsidP="00366A32">
      <w:pPr>
        <w:snapToGrid w:val="0"/>
        <w:spacing w:line="500" w:lineRule="exact"/>
        <w:ind w:firstLineChars="200" w:firstLine="562"/>
        <w:rPr>
          <w:rFonts w:ascii="宋体" w:hAnsi="宋体"/>
          <w:b/>
          <w:szCs w:val="28"/>
        </w:rPr>
      </w:pPr>
      <w:r>
        <w:rPr>
          <w:rFonts w:ascii="宋体" w:hAnsi="宋体" w:hint="eastAsia"/>
          <w:b/>
          <w:szCs w:val="28"/>
        </w:rPr>
        <w:t>一、</w:t>
      </w:r>
      <w:r w:rsidR="00366A32">
        <w:rPr>
          <w:rFonts w:ascii="宋体" w:hAnsi="宋体" w:hint="eastAsia"/>
          <w:b/>
          <w:szCs w:val="28"/>
        </w:rPr>
        <w:t>项目内容</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1098"/>
        <w:gridCol w:w="1039"/>
        <w:gridCol w:w="1803"/>
        <w:gridCol w:w="2225"/>
      </w:tblGrid>
      <w:tr w:rsidR="00A13F4F" w:rsidTr="00CD3B02">
        <w:trPr>
          <w:trHeight w:val="400"/>
          <w:jc w:val="center"/>
        </w:trPr>
        <w:tc>
          <w:tcPr>
            <w:tcW w:w="3334" w:type="dxa"/>
            <w:vAlign w:val="center"/>
          </w:tcPr>
          <w:p w:rsidR="00A13F4F" w:rsidRDefault="00366A32">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1803" w:type="dxa"/>
            <w:vAlign w:val="center"/>
          </w:tcPr>
          <w:p w:rsidR="00A13F4F" w:rsidRDefault="00CD3B02">
            <w:pPr>
              <w:spacing w:line="540" w:lineRule="exact"/>
              <w:jc w:val="center"/>
              <w:rPr>
                <w:rFonts w:ascii="宋体" w:hAnsi="宋体"/>
                <w:b/>
                <w:bCs/>
                <w:color w:val="000000"/>
                <w:szCs w:val="28"/>
              </w:rPr>
            </w:pPr>
            <w:r>
              <w:rPr>
                <w:rFonts w:ascii="宋体" w:hAnsi="宋体" w:hint="eastAsia"/>
                <w:b/>
                <w:bCs/>
                <w:color w:val="000000"/>
                <w:szCs w:val="28"/>
              </w:rPr>
              <w:t>最高限价（元）</w:t>
            </w:r>
          </w:p>
        </w:tc>
        <w:tc>
          <w:tcPr>
            <w:tcW w:w="2225" w:type="dxa"/>
          </w:tcPr>
          <w:p w:rsidR="00CD3B02" w:rsidRDefault="00CD3B02">
            <w:pPr>
              <w:spacing w:line="540" w:lineRule="exact"/>
              <w:jc w:val="center"/>
              <w:rPr>
                <w:rFonts w:ascii="宋体" w:hAnsi="宋体"/>
                <w:b/>
                <w:bCs/>
                <w:color w:val="000000"/>
                <w:szCs w:val="28"/>
              </w:rPr>
            </w:pPr>
            <w:r>
              <w:rPr>
                <w:rFonts w:ascii="宋体" w:hAnsi="宋体" w:hint="eastAsia"/>
                <w:b/>
                <w:bCs/>
                <w:color w:val="000000"/>
                <w:szCs w:val="28"/>
              </w:rPr>
              <w:t>投标保证金</w:t>
            </w:r>
          </w:p>
          <w:p w:rsidR="00A13F4F" w:rsidRDefault="00CD3B02">
            <w:pPr>
              <w:spacing w:line="540" w:lineRule="exact"/>
              <w:jc w:val="center"/>
              <w:rPr>
                <w:rFonts w:ascii="宋体" w:hAnsi="宋体"/>
                <w:b/>
                <w:bCs/>
                <w:color w:val="000000"/>
                <w:szCs w:val="28"/>
              </w:rPr>
            </w:pPr>
            <w:r>
              <w:rPr>
                <w:rFonts w:ascii="宋体" w:hAnsi="宋体" w:hint="eastAsia"/>
                <w:b/>
                <w:bCs/>
                <w:color w:val="000000"/>
                <w:szCs w:val="28"/>
              </w:rPr>
              <w:t>（元）</w:t>
            </w:r>
          </w:p>
        </w:tc>
      </w:tr>
      <w:tr w:rsidR="00A13F4F" w:rsidTr="00CD3B02">
        <w:trPr>
          <w:trHeight w:val="465"/>
          <w:jc w:val="center"/>
        </w:trPr>
        <w:tc>
          <w:tcPr>
            <w:tcW w:w="3334" w:type="dxa"/>
          </w:tcPr>
          <w:p w:rsidR="00A13F4F" w:rsidRDefault="00595841">
            <w:pPr>
              <w:spacing w:line="540" w:lineRule="exact"/>
              <w:rPr>
                <w:rFonts w:ascii="宋体" w:hAnsi="宋体"/>
                <w:color w:val="000000" w:themeColor="text1"/>
                <w:szCs w:val="28"/>
              </w:rPr>
            </w:pPr>
            <w:r w:rsidRPr="00595841">
              <w:rPr>
                <w:rFonts w:ascii="宋体" w:hAnsi="宋体" w:hint="eastAsia"/>
                <w:color w:val="000000" w:themeColor="text1"/>
                <w:szCs w:val="28"/>
              </w:rPr>
              <w:t>张家湾校区三四五号楼宿舍铁柜子、床踏板翻新项目</w:t>
            </w:r>
          </w:p>
        </w:tc>
        <w:tc>
          <w:tcPr>
            <w:tcW w:w="1098" w:type="dxa"/>
            <w:vAlign w:val="center"/>
          </w:tcPr>
          <w:p w:rsidR="00A13F4F" w:rsidRDefault="00366A32">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A13F4F" w:rsidRDefault="00366A32">
            <w:pPr>
              <w:spacing w:line="540" w:lineRule="exact"/>
              <w:jc w:val="center"/>
              <w:rPr>
                <w:rFonts w:ascii="宋体" w:hAnsi="宋体"/>
                <w:color w:val="000000" w:themeColor="text1"/>
                <w:szCs w:val="28"/>
              </w:rPr>
            </w:pPr>
            <w:r>
              <w:rPr>
                <w:rFonts w:ascii="宋体" w:hAnsi="宋体" w:hint="eastAsia"/>
                <w:color w:val="000000" w:themeColor="text1"/>
                <w:szCs w:val="28"/>
              </w:rPr>
              <w:t>项</w:t>
            </w:r>
          </w:p>
        </w:tc>
        <w:tc>
          <w:tcPr>
            <w:tcW w:w="1803" w:type="dxa"/>
            <w:vAlign w:val="center"/>
          </w:tcPr>
          <w:p w:rsidR="00A13F4F" w:rsidRDefault="00CD3B02" w:rsidP="00CD3B02">
            <w:pPr>
              <w:spacing w:line="540" w:lineRule="exact"/>
              <w:ind w:firstLineChars="100" w:firstLine="280"/>
              <w:rPr>
                <w:rFonts w:ascii="宋体" w:hAnsi="宋体"/>
                <w:color w:val="000000" w:themeColor="text1"/>
                <w:szCs w:val="28"/>
              </w:rPr>
            </w:pPr>
            <w:r>
              <w:rPr>
                <w:rFonts w:ascii="宋体" w:hAnsi="宋体" w:hint="eastAsia"/>
                <w:color w:val="000000" w:themeColor="text1"/>
                <w:szCs w:val="28"/>
              </w:rPr>
              <w:t>49000</w:t>
            </w:r>
          </w:p>
        </w:tc>
        <w:tc>
          <w:tcPr>
            <w:tcW w:w="2225" w:type="dxa"/>
            <w:vAlign w:val="center"/>
          </w:tcPr>
          <w:p w:rsidR="00A13F4F" w:rsidRDefault="00595841" w:rsidP="00CD3B02">
            <w:pPr>
              <w:spacing w:line="540" w:lineRule="exact"/>
              <w:jc w:val="center"/>
              <w:rPr>
                <w:rFonts w:ascii="宋体" w:hAnsi="宋体"/>
                <w:color w:val="000000" w:themeColor="text1"/>
                <w:szCs w:val="28"/>
              </w:rPr>
            </w:pPr>
            <w:r>
              <w:rPr>
                <w:rFonts w:ascii="宋体" w:hAnsi="宋体" w:hint="eastAsia"/>
                <w:color w:val="000000" w:themeColor="text1"/>
                <w:szCs w:val="28"/>
              </w:rPr>
              <w:t>1000</w:t>
            </w:r>
          </w:p>
        </w:tc>
      </w:tr>
    </w:tbl>
    <w:p w:rsidR="00A74551" w:rsidRDefault="00A74551" w:rsidP="00A74551">
      <w:pPr>
        <w:spacing w:line="540" w:lineRule="exact"/>
        <w:ind w:firstLine="660"/>
        <w:rPr>
          <w:rFonts w:ascii="宋体" w:hAnsi="宋体"/>
          <w:color w:val="000000"/>
          <w:szCs w:val="28"/>
        </w:rPr>
      </w:pPr>
      <w:r>
        <w:rPr>
          <w:rFonts w:ascii="宋体" w:hAnsi="宋体" w:hint="eastAsia"/>
          <w:color w:val="000000"/>
          <w:szCs w:val="28"/>
        </w:rPr>
        <w:t>1、项目内容：</w:t>
      </w:r>
      <w:r w:rsidR="00595841">
        <w:rPr>
          <w:rFonts w:ascii="宋体" w:hAnsi="宋体" w:hint="eastAsia"/>
          <w:color w:val="000000"/>
          <w:szCs w:val="28"/>
        </w:rPr>
        <w:t>三、四、五号楼宿舍199铁柜翻新；三号楼铁床踏板翻新115间寝室；四、五号楼84间寝室含桌子、床的踏板翻新。</w:t>
      </w:r>
    </w:p>
    <w:p w:rsidR="00342E4B" w:rsidRPr="00342E4B" w:rsidRDefault="00342E4B" w:rsidP="00342E4B">
      <w:pPr>
        <w:spacing w:line="540" w:lineRule="exact"/>
        <w:ind w:firstLine="660"/>
        <w:rPr>
          <w:rFonts w:ascii="宋体" w:hAnsi="宋体"/>
          <w:color w:val="000000"/>
          <w:szCs w:val="28"/>
        </w:rPr>
      </w:pPr>
      <w:r w:rsidRPr="00342E4B">
        <w:rPr>
          <w:rFonts w:ascii="宋体" w:hAnsi="宋体" w:hint="eastAsia"/>
          <w:color w:val="000000"/>
          <w:szCs w:val="28"/>
        </w:rPr>
        <w:t>2</w:t>
      </w:r>
      <w:r>
        <w:rPr>
          <w:rFonts w:ascii="宋体" w:hAnsi="宋体" w:hint="eastAsia"/>
          <w:color w:val="000000"/>
          <w:szCs w:val="28"/>
        </w:rPr>
        <w:t>、保质期：1年。</w:t>
      </w:r>
    </w:p>
    <w:p w:rsidR="00A13F4F" w:rsidRDefault="00366A32" w:rsidP="00366A32">
      <w:pPr>
        <w:spacing w:line="360" w:lineRule="auto"/>
        <w:ind w:firstLineChars="200" w:firstLine="562"/>
        <w:rPr>
          <w:rFonts w:ascii="宋体" w:hAnsi="宋体"/>
          <w:b/>
          <w:szCs w:val="28"/>
        </w:rPr>
      </w:pPr>
      <w:r>
        <w:rPr>
          <w:rFonts w:ascii="宋体" w:hAnsi="宋体" w:hint="eastAsia"/>
          <w:b/>
          <w:szCs w:val="28"/>
        </w:rPr>
        <w:t>二、资金来源</w:t>
      </w:r>
    </w:p>
    <w:p w:rsidR="00A13F4F" w:rsidRDefault="00366A32">
      <w:pPr>
        <w:spacing w:line="400" w:lineRule="exact"/>
        <w:ind w:firstLineChars="200" w:firstLine="560"/>
        <w:rPr>
          <w:rFonts w:ascii="方正仿宋_GBK" w:eastAsia="方正仿宋_GBK" w:hAnsi="宋体"/>
          <w:sz w:val="24"/>
          <w:szCs w:val="24"/>
        </w:rPr>
      </w:pPr>
      <w:r>
        <w:rPr>
          <w:rFonts w:ascii="宋体" w:hAnsi="宋体" w:cs="宋体" w:hint="eastAsia"/>
          <w:color w:val="000000" w:themeColor="text1"/>
          <w:kern w:val="0"/>
          <w:szCs w:val="28"/>
        </w:rPr>
        <w:t>单位自筹</w:t>
      </w:r>
      <w:r>
        <w:rPr>
          <w:rFonts w:ascii="宋体" w:hAnsi="宋体" w:cs="宋体" w:hint="eastAsia"/>
          <w:kern w:val="0"/>
          <w:szCs w:val="28"/>
        </w:rPr>
        <w:t>资金（</w:t>
      </w:r>
      <w:r>
        <w:rPr>
          <w:rFonts w:asciiTheme="minorEastAsia" w:eastAsiaTheme="minorEastAsia" w:hAnsiTheme="minorEastAsia" w:cs="宋体" w:hint="eastAsia"/>
          <w:kern w:val="0"/>
          <w:szCs w:val="28"/>
        </w:rPr>
        <w:t>财政预算资金或单位自筹资金）</w:t>
      </w:r>
    </w:p>
    <w:p w:rsidR="00A13F4F" w:rsidRDefault="00366A32" w:rsidP="00366A32">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三、邀请招标文件的获取方式、</w:t>
      </w:r>
      <w:r>
        <w:rPr>
          <w:rFonts w:ascii="宋体" w:hAnsi="宋体" w:hint="eastAsia"/>
          <w:b/>
          <w:szCs w:val="28"/>
        </w:rPr>
        <w:t>项目地点及</w:t>
      </w:r>
      <w:r w:rsidR="00A74551">
        <w:rPr>
          <w:rFonts w:ascii="宋体" w:hAnsi="宋体" w:hint="eastAsia"/>
          <w:b/>
          <w:szCs w:val="28"/>
        </w:rPr>
        <w:t>询价</w:t>
      </w:r>
      <w:r>
        <w:rPr>
          <w:rFonts w:ascii="宋体" w:hAnsi="宋体" w:hint="eastAsia"/>
          <w:b/>
          <w:szCs w:val="28"/>
        </w:rPr>
        <w:t>时间</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1、关于邀请招标文件的获取方式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2、投标报名统一采用在招标现场报名的报名方式。特别注意：请有意参加投标的供应商按学校要求，全程带好口罩，报名的单位名称必须与投标人名称相同。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特别说明：超过招标截止时间、不按本招标文件规定密封的投标文件,或不按投标文件规定提交有效足额投标保证金的投标文件，将不被接受。</w:t>
      </w:r>
    </w:p>
    <w:p w:rsidR="00A13F4F" w:rsidRDefault="00366A32">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w:t>
      </w:r>
      <w:r w:rsidR="00BC3A7E">
        <w:rPr>
          <w:rFonts w:ascii="宋体" w:hAnsi="宋体" w:hint="eastAsia"/>
          <w:color w:val="000000" w:themeColor="text1"/>
          <w:szCs w:val="28"/>
        </w:rPr>
        <w:t>（张家湾校区）</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lastRenderedPageBreak/>
        <w:t>5、招标文件资料售价：</w:t>
      </w:r>
      <w:r w:rsidR="00BC3A7E">
        <w:rPr>
          <w:rFonts w:ascii="宋体" w:hAnsi="宋体" w:hint="eastAsia"/>
          <w:color w:val="000000"/>
          <w:szCs w:val="28"/>
        </w:rPr>
        <w:t>无</w:t>
      </w:r>
      <w:r>
        <w:rPr>
          <w:rFonts w:ascii="宋体" w:hAnsi="宋体" w:hint="eastAsia"/>
          <w:color w:val="000000"/>
          <w:szCs w:val="28"/>
        </w:rPr>
        <w:t>。</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t>6、</w:t>
      </w:r>
      <w:r w:rsidR="00BC3A7E">
        <w:rPr>
          <w:rFonts w:ascii="宋体" w:hAnsi="宋体" w:hint="eastAsia"/>
          <w:color w:val="000000"/>
          <w:szCs w:val="28"/>
        </w:rPr>
        <w:t xml:space="preserve"> 递交投标文件</w:t>
      </w:r>
      <w:r>
        <w:rPr>
          <w:rFonts w:ascii="宋体" w:hAnsi="宋体" w:hint="eastAsia"/>
          <w:color w:val="000000"/>
          <w:szCs w:val="28"/>
        </w:rPr>
        <w:t>时间：</w:t>
      </w:r>
      <w:r>
        <w:rPr>
          <w:rFonts w:ascii="宋体" w:hAnsi="宋体" w:cs="宋体" w:hint="eastAsia"/>
          <w:color w:val="000000" w:themeColor="text1"/>
          <w:kern w:val="0"/>
          <w:szCs w:val="28"/>
        </w:rPr>
        <w:t>2023年</w:t>
      </w:r>
      <w:r w:rsidR="00595841">
        <w:rPr>
          <w:rFonts w:ascii="宋体" w:hAnsi="宋体" w:cs="宋体" w:hint="eastAsia"/>
          <w:color w:val="000000" w:themeColor="text1"/>
          <w:kern w:val="0"/>
          <w:szCs w:val="28"/>
        </w:rPr>
        <w:t>8</w:t>
      </w:r>
      <w:r>
        <w:rPr>
          <w:rFonts w:ascii="宋体" w:hAnsi="宋体" w:cs="宋体" w:hint="eastAsia"/>
          <w:color w:val="000000" w:themeColor="text1"/>
          <w:kern w:val="0"/>
          <w:szCs w:val="28"/>
        </w:rPr>
        <w:t>月</w:t>
      </w:r>
      <w:r w:rsidR="00595841">
        <w:rPr>
          <w:rFonts w:ascii="宋体" w:hAnsi="宋体" w:cs="宋体" w:hint="eastAsia"/>
          <w:color w:val="000000" w:themeColor="text1"/>
          <w:kern w:val="0"/>
          <w:szCs w:val="28"/>
        </w:rPr>
        <w:t>14</w:t>
      </w:r>
      <w:r>
        <w:rPr>
          <w:rFonts w:ascii="宋体" w:hAnsi="宋体" w:cs="宋体" w:hint="eastAsia"/>
          <w:color w:val="000000" w:themeColor="text1"/>
          <w:kern w:val="0"/>
          <w:szCs w:val="28"/>
        </w:rPr>
        <w:t>日</w:t>
      </w:r>
      <w:r w:rsidR="00BC3A7E">
        <w:rPr>
          <w:rFonts w:ascii="宋体" w:hAnsi="宋体" w:cs="宋体" w:hint="eastAsia"/>
          <w:color w:val="000000" w:themeColor="text1"/>
          <w:kern w:val="0"/>
          <w:szCs w:val="28"/>
        </w:rPr>
        <w:t>8</w:t>
      </w:r>
      <w:r>
        <w:rPr>
          <w:rFonts w:ascii="宋体" w:hAnsi="宋体" w:cs="宋体" w:hint="eastAsia"/>
          <w:color w:val="000000" w:themeColor="text1"/>
          <w:kern w:val="0"/>
          <w:szCs w:val="28"/>
        </w:rPr>
        <w:t>:</w:t>
      </w:r>
      <w:r w:rsidR="00BC3A7E">
        <w:rPr>
          <w:rFonts w:ascii="宋体" w:hAnsi="宋体" w:cs="宋体" w:hint="eastAsia"/>
          <w:color w:val="000000" w:themeColor="text1"/>
          <w:kern w:val="0"/>
          <w:szCs w:val="28"/>
        </w:rPr>
        <w:t>3</w:t>
      </w:r>
      <w:r>
        <w:rPr>
          <w:rFonts w:ascii="宋体" w:hAnsi="宋体" w:cs="宋体" w:hint="eastAsia"/>
          <w:color w:val="000000" w:themeColor="text1"/>
          <w:kern w:val="0"/>
          <w:szCs w:val="28"/>
        </w:rPr>
        <w:t>0至</w:t>
      </w:r>
      <w:r w:rsidR="00BC3A7E">
        <w:rPr>
          <w:rFonts w:ascii="宋体" w:hAnsi="宋体" w:cs="宋体" w:hint="eastAsia"/>
          <w:color w:val="000000" w:themeColor="text1"/>
          <w:kern w:val="0"/>
          <w:szCs w:val="28"/>
        </w:rPr>
        <w:t>2023年</w:t>
      </w:r>
      <w:r w:rsidR="00595841">
        <w:rPr>
          <w:rFonts w:ascii="宋体" w:hAnsi="宋体" w:cs="宋体" w:hint="eastAsia"/>
          <w:color w:val="000000" w:themeColor="text1"/>
          <w:kern w:val="0"/>
          <w:szCs w:val="28"/>
        </w:rPr>
        <w:t>8</w:t>
      </w:r>
      <w:r w:rsidR="00BC3A7E">
        <w:rPr>
          <w:rFonts w:ascii="宋体" w:hAnsi="宋体" w:cs="宋体" w:hint="eastAsia"/>
          <w:color w:val="000000" w:themeColor="text1"/>
          <w:kern w:val="0"/>
          <w:szCs w:val="28"/>
        </w:rPr>
        <w:t>月</w:t>
      </w:r>
      <w:r w:rsidR="00595841">
        <w:rPr>
          <w:rFonts w:ascii="宋体" w:hAnsi="宋体" w:cs="宋体" w:hint="eastAsia"/>
          <w:color w:val="000000" w:themeColor="text1"/>
          <w:kern w:val="0"/>
          <w:szCs w:val="28"/>
        </w:rPr>
        <w:t>16</w:t>
      </w:r>
      <w:r w:rsidR="00BC3A7E">
        <w:rPr>
          <w:rFonts w:ascii="宋体" w:hAnsi="宋体" w:cs="宋体" w:hint="eastAsia"/>
          <w:color w:val="000000" w:themeColor="text1"/>
          <w:kern w:val="0"/>
          <w:szCs w:val="28"/>
        </w:rPr>
        <w:t>日</w:t>
      </w:r>
      <w:r>
        <w:rPr>
          <w:rFonts w:ascii="宋体" w:hAnsi="宋体" w:cs="宋体" w:hint="eastAsia"/>
          <w:color w:val="000000" w:themeColor="text1"/>
          <w:kern w:val="0"/>
          <w:szCs w:val="28"/>
        </w:rPr>
        <w:t>10:30。</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7、</w:t>
      </w:r>
      <w:r w:rsidR="00BC3A7E">
        <w:rPr>
          <w:rFonts w:ascii="宋体" w:hAnsi="宋体" w:hint="eastAsia"/>
          <w:color w:val="000000"/>
          <w:szCs w:val="28"/>
        </w:rPr>
        <w:t>递交投标文件</w:t>
      </w:r>
      <w:r>
        <w:rPr>
          <w:rFonts w:ascii="宋体" w:hAnsi="宋体" w:hint="eastAsia"/>
          <w:color w:val="000000"/>
          <w:szCs w:val="28"/>
        </w:rPr>
        <w:t>地点：</w:t>
      </w:r>
      <w:r>
        <w:rPr>
          <w:rFonts w:ascii="宋体" w:hAnsi="宋体" w:cs="宋体" w:hint="eastAsia"/>
          <w:kern w:val="0"/>
          <w:szCs w:val="28"/>
        </w:rPr>
        <w:t>重庆铁路运输高级技工学校（张家湾校区）</w:t>
      </w:r>
      <w:r w:rsidR="00BC3A7E">
        <w:rPr>
          <w:rFonts w:ascii="宋体" w:hAnsi="宋体" w:cs="宋体" w:hint="eastAsia"/>
          <w:kern w:val="0"/>
          <w:szCs w:val="28"/>
        </w:rPr>
        <w:t>后勤处</w:t>
      </w:r>
      <w:r>
        <w:rPr>
          <w:rFonts w:ascii="宋体" w:hAnsi="宋体" w:cs="宋体" w:hint="eastAsia"/>
          <w:kern w:val="0"/>
          <w:szCs w:val="28"/>
        </w:rPr>
        <w:t>2楼</w:t>
      </w:r>
      <w:r w:rsidR="00BC3A7E">
        <w:rPr>
          <w:rFonts w:ascii="宋体" w:hAnsi="宋体" w:cs="宋体" w:hint="eastAsia"/>
          <w:kern w:val="0"/>
          <w:szCs w:val="28"/>
        </w:rPr>
        <w:t>204</w:t>
      </w:r>
      <w:r>
        <w:rPr>
          <w:rFonts w:ascii="宋体" w:hAnsi="宋体" w:cs="宋体" w:hint="eastAsia"/>
          <w:kern w:val="0"/>
          <w:szCs w:val="28"/>
        </w:rPr>
        <w:t>。</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w:t>
      </w:r>
      <w:r w:rsidR="00595841">
        <w:rPr>
          <w:rFonts w:ascii="宋体" w:hAnsi="宋体" w:cs="宋体" w:hint="eastAsia"/>
          <w:color w:val="000000" w:themeColor="text1"/>
          <w:kern w:val="0"/>
          <w:szCs w:val="28"/>
        </w:rPr>
        <w:t>8</w:t>
      </w:r>
      <w:r>
        <w:rPr>
          <w:rFonts w:ascii="宋体" w:hAnsi="宋体" w:cs="宋体" w:hint="eastAsia"/>
          <w:color w:val="000000" w:themeColor="text1"/>
          <w:kern w:val="0"/>
          <w:szCs w:val="28"/>
        </w:rPr>
        <w:t>月</w:t>
      </w:r>
      <w:r w:rsidR="00595841">
        <w:rPr>
          <w:rFonts w:ascii="宋体" w:hAnsi="宋体" w:cs="宋体" w:hint="eastAsia"/>
          <w:color w:val="000000" w:themeColor="text1"/>
          <w:kern w:val="0"/>
          <w:szCs w:val="28"/>
        </w:rPr>
        <w:t>16</w:t>
      </w:r>
      <w:r>
        <w:rPr>
          <w:rFonts w:ascii="宋体" w:hAnsi="宋体" w:cs="宋体" w:hint="eastAsia"/>
          <w:color w:val="000000" w:themeColor="text1"/>
          <w:kern w:val="0"/>
          <w:szCs w:val="28"/>
        </w:rPr>
        <w:t>日10：</w:t>
      </w:r>
      <w:r>
        <w:rPr>
          <w:rFonts w:ascii="宋体" w:hAnsi="宋体" w:cs="宋体"/>
          <w:color w:val="000000" w:themeColor="text1"/>
          <w:kern w:val="0"/>
          <w:szCs w:val="28"/>
        </w:rPr>
        <w:t>3</w:t>
      </w:r>
      <w:r>
        <w:rPr>
          <w:rFonts w:ascii="宋体" w:hAnsi="宋体" w:cs="宋体" w:hint="eastAsia"/>
          <w:color w:val="000000" w:themeColor="text1"/>
          <w:kern w:val="0"/>
          <w:szCs w:val="28"/>
        </w:rPr>
        <w:t>0</w:t>
      </w:r>
      <w:r>
        <w:rPr>
          <w:rFonts w:ascii="宋体" w:hAnsi="宋体" w:cs="宋体" w:hint="eastAsia"/>
          <w:kern w:val="0"/>
          <w:szCs w:val="28"/>
        </w:rPr>
        <w:t>。</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A13F4F" w:rsidRDefault="00366A32" w:rsidP="00366A32">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人资质条件、能力和信誉</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BC3A7E" w:rsidRPr="00CD3B02" w:rsidRDefault="00595841" w:rsidP="00BC3A7E">
      <w:pPr>
        <w:widowControl/>
        <w:spacing w:line="360" w:lineRule="auto"/>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无</w:t>
      </w:r>
    </w:p>
    <w:p w:rsidR="00A13F4F" w:rsidRDefault="00366A32" w:rsidP="00BC3A7E">
      <w:pPr>
        <w:widowControl/>
        <w:spacing w:line="360" w:lineRule="auto"/>
        <w:ind w:firstLineChars="200" w:firstLine="562"/>
        <w:jc w:val="left"/>
        <w:rPr>
          <w:rFonts w:ascii="宋体" w:hAnsi="宋体"/>
          <w:b/>
          <w:szCs w:val="28"/>
        </w:rPr>
      </w:pPr>
      <w:r>
        <w:rPr>
          <w:rFonts w:ascii="宋体" w:hAnsi="宋体" w:hint="eastAsia"/>
          <w:b/>
          <w:szCs w:val="28"/>
        </w:rPr>
        <w:t>五、投标保证金和履约保证金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1、缴纳本项目规定数额投标保证金</w:t>
      </w:r>
      <w:r w:rsidR="00595841">
        <w:rPr>
          <w:rFonts w:asciiTheme="minorEastAsia" w:eastAsiaTheme="minorEastAsia" w:hAnsiTheme="minorEastAsia" w:cs="宋体" w:hint="eastAsia"/>
          <w:color w:val="000000" w:themeColor="text1"/>
          <w:kern w:val="0"/>
          <w:szCs w:val="28"/>
        </w:rPr>
        <w:t>10</w:t>
      </w:r>
      <w:r>
        <w:rPr>
          <w:rFonts w:asciiTheme="minorEastAsia" w:eastAsiaTheme="minorEastAsia" w:hAnsiTheme="minorEastAsia" w:cs="宋体" w:hint="eastAsia"/>
          <w:color w:val="000000" w:themeColor="text1"/>
          <w:kern w:val="0"/>
          <w:szCs w:val="28"/>
        </w:rPr>
        <w:t>00.00</w:t>
      </w:r>
      <w:r>
        <w:rPr>
          <w:rFonts w:asciiTheme="minorEastAsia" w:eastAsiaTheme="minorEastAsia" w:hAnsiTheme="minorEastAsia" w:cs="宋体" w:hint="eastAsia"/>
          <w:kern w:val="0"/>
          <w:szCs w:val="28"/>
        </w:rPr>
        <w:t>元（大写：</w:t>
      </w:r>
      <w:r w:rsidR="00595841">
        <w:rPr>
          <w:rFonts w:asciiTheme="minorEastAsia" w:eastAsiaTheme="minorEastAsia" w:hAnsiTheme="minorEastAsia" w:cs="宋体" w:hint="eastAsia"/>
          <w:kern w:val="0"/>
          <w:szCs w:val="28"/>
        </w:rPr>
        <w:t>壹仟</w:t>
      </w:r>
      <w:r>
        <w:rPr>
          <w:rFonts w:asciiTheme="minorEastAsia" w:eastAsiaTheme="minorEastAsia" w:hAnsiTheme="minorEastAsia" w:cs="宋体" w:hint="eastAsia"/>
          <w:kern w:val="0"/>
          <w:szCs w:val="28"/>
        </w:rPr>
        <w:t>元整）的投标人须确保从其基本账户将投标保证金汇入重庆铁路运输高级技工学校的账号上，其到账的截止时间为</w:t>
      </w:r>
      <w:r>
        <w:rPr>
          <w:rFonts w:ascii="宋体" w:eastAsiaTheme="minorEastAsia" w:hAnsi="宋体" w:cs="宋体" w:hint="eastAsia"/>
          <w:color w:val="000000" w:themeColor="text1"/>
          <w:kern w:val="0"/>
          <w:szCs w:val="28"/>
        </w:rPr>
        <w:t>2023年</w:t>
      </w:r>
      <w:r w:rsidR="00595841">
        <w:rPr>
          <w:rFonts w:ascii="宋体" w:eastAsiaTheme="minorEastAsia" w:hAnsi="宋体" w:cs="宋体" w:hint="eastAsia"/>
          <w:color w:val="000000" w:themeColor="text1"/>
          <w:kern w:val="0"/>
          <w:szCs w:val="28"/>
        </w:rPr>
        <w:t>8</w:t>
      </w:r>
      <w:r>
        <w:rPr>
          <w:rFonts w:ascii="宋体" w:eastAsiaTheme="minorEastAsia" w:hAnsi="宋体" w:cs="宋体" w:hint="eastAsia"/>
          <w:color w:val="000000" w:themeColor="text1"/>
          <w:kern w:val="0"/>
          <w:szCs w:val="28"/>
        </w:rPr>
        <w:t>月</w:t>
      </w:r>
      <w:r w:rsidR="00595841">
        <w:rPr>
          <w:rFonts w:ascii="宋体" w:eastAsiaTheme="minorEastAsia" w:hAnsi="宋体" w:cs="宋体" w:hint="eastAsia"/>
          <w:color w:val="000000" w:themeColor="text1"/>
          <w:kern w:val="0"/>
          <w:szCs w:val="28"/>
        </w:rPr>
        <w:t>16</w:t>
      </w:r>
      <w:r>
        <w:rPr>
          <w:rFonts w:ascii="宋体" w:eastAsiaTheme="minorEastAsia" w:hAnsi="宋体" w:cs="宋体" w:hint="eastAsia"/>
          <w:color w:val="000000" w:themeColor="text1"/>
          <w:kern w:val="0"/>
          <w:szCs w:val="28"/>
        </w:rPr>
        <w:t>日</w:t>
      </w:r>
      <w:r>
        <w:rPr>
          <w:rFonts w:ascii="宋体" w:hAnsi="宋体" w:cs="宋体" w:hint="eastAsia"/>
          <w:color w:val="000000" w:themeColor="text1"/>
          <w:kern w:val="0"/>
          <w:szCs w:val="28"/>
        </w:rPr>
        <w:t>8：00时</w:t>
      </w:r>
      <w:r>
        <w:rPr>
          <w:rFonts w:ascii="宋体" w:hAnsi="宋体" w:hint="eastAsia"/>
          <w:color w:val="000000" w:themeColor="text1"/>
          <w:szCs w:val="28"/>
        </w:rPr>
        <w:t>，</w:t>
      </w:r>
      <w:r>
        <w:rPr>
          <w:rFonts w:asciiTheme="minorEastAsia" w:eastAsiaTheme="minorEastAsia" w:hAnsiTheme="minorEastAsia" w:cs="宋体" w:hint="eastAsia"/>
          <w:color w:val="000000" w:themeColor="text1"/>
          <w:kern w:val="0"/>
          <w:szCs w:val="28"/>
        </w:rPr>
        <w:t>并务必在进账凭证上明确“</w:t>
      </w:r>
      <w:r w:rsidR="00595841" w:rsidRPr="00595841">
        <w:rPr>
          <w:rFonts w:asciiTheme="minorEastAsia" w:eastAsiaTheme="minorEastAsia" w:hAnsiTheme="minorEastAsia" w:cs="宋体" w:hint="eastAsia"/>
          <w:color w:val="000000" w:themeColor="text1"/>
          <w:kern w:val="0"/>
          <w:szCs w:val="28"/>
        </w:rPr>
        <w:t>张家湾校区三四五号楼宿舍铁柜子、床踏板翻新项目</w:t>
      </w:r>
      <w:r>
        <w:rPr>
          <w:rFonts w:asciiTheme="minorEastAsia" w:eastAsiaTheme="minorEastAsia" w:hAnsiTheme="minorEastAsia" w:cs="宋体" w:hint="eastAsia"/>
          <w:kern w:val="0"/>
          <w:szCs w:val="28"/>
        </w:rPr>
        <w:t>”。</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2、本项目投标保证金账户：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账号：108802942557</w:t>
      </w:r>
    </w:p>
    <w:p w:rsidR="00A13F4F" w:rsidRDefault="00366A3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（1）投标人必须付款凭证备注栏中注明“</w:t>
      </w:r>
      <w:r w:rsidR="00595841" w:rsidRPr="00595841">
        <w:rPr>
          <w:rFonts w:asciiTheme="minorEastAsia" w:eastAsiaTheme="minorEastAsia" w:hAnsiTheme="minorEastAsia" w:cs="宋体" w:hint="eastAsia"/>
          <w:color w:val="000000" w:themeColor="text1"/>
          <w:kern w:val="0"/>
          <w:szCs w:val="28"/>
        </w:rPr>
        <w:t>张家湾校区三四五号楼宿舍铁柜子、床踏板翻新项目</w:t>
      </w:r>
      <w:r>
        <w:rPr>
          <w:rFonts w:asciiTheme="minorEastAsia" w:eastAsiaTheme="minorEastAsia" w:hAnsiTheme="minorEastAsia" w:cs="宋体" w:hint="eastAsia"/>
          <w:color w:val="000000" w:themeColor="text1"/>
          <w:kern w:val="0"/>
          <w:szCs w:val="28"/>
        </w:rPr>
        <w:t>”；</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（3）各投标人在递交投标保证金时，到款账户为上述指定的专用账户，来款账户必须为本公司基本账户。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2、中标供应商的投标保证金，中标供应商与重庆铁路运输高级技工学校在签订合同之日起7日内按原来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工作日内，中标供应商从其基本账户将缴纳履约保证金（金额为中标金额的5%）汇至以下账户。履约保证金在项目实施完毕验收合格后，直接转成质保金。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开户行：中行重庆沙坪坝支行上桥新街分理处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lastRenderedPageBreak/>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中标供应商将中标项目转让给他人或者在投标文件中未说明且未经招标人同意，将中标项目分包给他人的；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w:t>
      </w:r>
      <w:r w:rsidR="00A74551">
        <w:rPr>
          <w:rFonts w:ascii="宋体" w:hAnsi="宋体" w:hint="eastAsia"/>
          <w:color w:val="000000"/>
          <w:szCs w:val="28"/>
        </w:rPr>
        <w:t>询价</w:t>
      </w:r>
      <w:r>
        <w:rPr>
          <w:rFonts w:ascii="宋体" w:hAnsi="宋体" w:hint="eastAsia"/>
          <w:color w:val="000000"/>
          <w:szCs w:val="28"/>
        </w:rPr>
        <w:t>程序的。</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t>六、投标有关规定</w:t>
      </w:r>
    </w:p>
    <w:p w:rsidR="00A13F4F" w:rsidRDefault="00366A32">
      <w:pPr>
        <w:spacing w:line="540" w:lineRule="exact"/>
        <w:ind w:firstLine="660"/>
        <w:rPr>
          <w:rFonts w:ascii="宋体" w:hAnsi="宋体" w:cs="MS Shell Dlg"/>
          <w:b/>
          <w:szCs w:val="28"/>
        </w:rPr>
      </w:pPr>
      <w:r>
        <w:rPr>
          <w:rFonts w:ascii="宋体" w:hAnsi="宋体" w:hint="eastAsia"/>
          <w:szCs w:val="28"/>
        </w:rPr>
        <w:t>超过投标截止时间、不按本招标文件规定密封的投标书或不按招标文件规定提交足额投标保证金的投标书，招标人概不接受。</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2、</w:t>
      </w:r>
      <w:r>
        <w:rPr>
          <w:rFonts w:asciiTheme="minorEastAsia" w:eastAsiaTheme="minorEastAsia" w:hAnsiTheme="minorEastAsia" w:cs="宋体" w:hint="eastAsia"/>
          <w:color w:val="000000" w:themeColor="text1"/>
          <w:kern w:val="0"/>
          <w:szCs w:val="28"/>
        </w:rPr>
        <w:t>重庆铁路运输高级技工学校</w:t>
      </w:r>
      <w:r>
        <w:rPr>
          <w:rFonts w:ascii="宋体" w:hAnsi="宋体" w:hint="eastAsia"/>
          <w:color w:val="000000" w:themeColor="text1"/>
          <w:szCs w:val="28"/>
        </w:rPr>
        <w:t>成立</w:t>
      </w:r>
      <w:r w:rsidR="00A74551">
        <w:rPr>
          <w:rFonts w:ascii="宋体" w:hAnsi="宋体" w:hint="eastAsia"/>
          <w:color w:val="000000" w:themeColor="text1"/>
          <w:szCs w:val="28"/>
        </w:rPr>
        <w:t>询价</w:t>
      </w:r>
      <w:r>
        <w:rPr>
          <w:rFonts w:ascii="宋体" w:hAnsi="宋体" w:hint="eastAsia"/>
          <w:color w:val="000000" w:themeColor="text1"/>
          <w:szCs w:val="28"/>
        </w:rPr>
        <w:t>评审小组对投标人进行资格审查（初审），对符合条件者进行复审，</w:t>
      </w:r>
      <w:r w:rsidR="00A74551">
        <w:rPr>
          <w:rFonts w:ascii="宋体" w:hAnsi="宋体" w:hint="eastAsia"/>
          <w:color w:val="000000" w:themeColor="text1"/>
          <w:szCs w:val="28"/>
        </w:rPr>
        <w:t>询价</w:t>
      </w:r>
      <w:r>
        <w:rPr>
          <w:rFonts w:ascii="宋体" w:hAnsi="宋体" w:hint="eastAsia"/>
          <w:color w:val="000000" w:themeColor="text1"/>
          <w:szCs w:val="28"/>
        </w:rPr>
        <w:t>评审小组将对公司提供的</w:t>
      </w:r>
      <w:r w:rsidR="00A74551">
        <w:rPr>
          <w:rFonts w:ascii="宋体" w:hAnsi="宋体" w:hint="eastAsia"/>
          <w:color w:val="000000" w:themeColor="text1"/>
          <w:szCs w:val="28"/>
        </w:rPr>
        <w:t>资质、报价等</w:t>
      </w:r>
      <w:r>
        <w:rPr>
          <w:rFonts w:ascii="宋体" w:hAnsi="宋体" w:hint="eastAsia"/>
          <w:color w:val="000000" w:themeColor="text1"/>
          <w:szCs w:val="28"/>
        </w:rPr>
        <w:t>方面进行综合考察评价，</w:t>
      </w:r>
      <w:r w:rsidR="00A74551">
        <w:rPr>
          <w:rFonts w:ascii="宋体" w:hAnsi="宋体" w:hint="eastAsia"/>
          <w:color w:val="000000" w:themeColor="text1"/>
          <w:szCs w:val="28"/>
        </w:rPr>
        <w:t>评定资质合格的</w:t>
      </w:r>
      <w:r>
        <w:rPr>
          <w:rFonts w:ascii="宋体" w:hAnsi="宋体" w:hint="eastAsia"/>
          <w:color w:val="000000" w:themeColor="text1"/>
          <w:szCs w:val="28"/>
        </w:rPr>
        <w:t>按</w:t>
      </w:r>
      <w:r w:rsidR="00A74551">
        <w:rPr>
          <w:rFonts w:ascii="宋体" w:hAnsi="宋体" w:hint="eastAsia"/>
          <w:color w:val="000000" w:themeColor="text1"/>
          <w:szCs w:val="28"/>
        </w:rPr>
        <w:t>报价</w:t>
      </w:r>
      <w:r>
        <w:rPr>
          <w:rFonts w:ascii="宋体" w:hAnsi="宋体" w:hint="eastAsia"/>
          <w:color w:val="000000" w:themeColor="text1"/>
          <w:szCs w:val="28"/>
        </w:rPr>
        <w:t>由</w:t>
      </w:r>
      <w:r w:rsidR="00A74551">
        <w:rPr>
          <w:rFonts w:ascii="宋体" w:hAnsi="宋体" w:hint="eastAsia"/>
          <w:color w:val="000000" w:themeColor="text1"/>
          <w:szCs w:val="28"/>
        </w:rPr>
        <w:t>低</w:t>
      </w:r>
      <w:r>
        <w:rPr>
          <w:rFonts w:ascii="宋体" w:hAnsi="宋体" w:hint="eastAsia"/>
          <w:color w:val="000000" w:themeColor="text1"/>
          <w:szCs w:val="28"/>
        </w:rPr>
        <w:t>到</w:t>
      </w:r>
      <w:r w:rsidR="00A74551">
        <w:rPr>
          <w:rFonts w:ascii="宋体" w:hAnsi="宋体" w:hint="eastAsia"/>
          <w:color w:val="000000" w:themeColor="text1"/>
          <w:szCs w:val="28"/>
        </w:rPr>
        <w:t>高</w:t>
      </w:r>
      <w:r>
        <w:rPr>
          <w:rFonts w:ascii="宋体" w:hAnsi="宋体" w:hint="eastAsia"/>
          <w:color w:val="000000" w:themeColor="text1"/>
          <w:szCs w:val="28"/>
        </w:rPr>
        <w:t>顺序确定中标供货商</w:t>
      </w:r>
      <w:r>
        <w:rPr>
          <w:rFonts w:ascii="宋体" w:hAnsi="宋体" w:hint="eastAsia"/>
          <w:color w:val="000000"/>
          <w:szCs w:val="28"/>
        </w:rPr>
        <w:t>。</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w:t>
      </w:r>
      <w:r w:rsidR="00A74551">
        <w:rPr>
          <w:rFonts w:ascii="宋体" w:hAnsi="宋体" w:hint="eastAsia"/>
          <w:color w:val="000000"/>
          <w:szCs w:val="28"/>
        </w:rPr>
        <w:t>等</w:t>
      </w:r>
      <w:r>
        <w:rPr>
          <w:rFonts w:ascii="宋体" w:hAnsi="宋体" w:hint="eastAsia"/>
          <w:color w:val="000000"/>
          <w:szCs w:val="28"/>
        </w:rPr>
        <w:t>所涉及的一切费用。</w:t>
      </w:r>
    </w:p>
    <w:p w:rsidR="00A13F4F" w:rsidRDefault="00366A32">
      <w:pPr>
        <w:spacing w:line="560" w:lineRule="exact"/>
        <w:ind w:firstLineChars="200" w:firstLine="560"/>
        <w:rPr>
          <w:rFonts w:ascii="宋体" w:hAnsi="宋体"/>
          <w:color w:val="000000"/>
          <w:szCs w:val="28"/>
        </w:rPr>
      </w:pPr>
      <w:r>
        <w:rPr>
          <w:rFonts w:ascii="宋体" w:hAnsi="宋体" w:hint="eastAsia"/>
          <w:color w:val="000000"/>
          <w:szCs w:val="28"/>
        </w:rPr>
        <w:t>4、</w:t>
      </w: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bookmarkStart w:id="0" w:name="_GoBack"/>
      <w:bookmarkEnd w:id="0"/>
    </w:p>
    <w:p w:rsidR="00A13F4F" w:rsidRDefault="00366A32" w:rsidP="00366A32">
      <w:pPr>
        <w:spacing w:line="360" w:lineRule="auto"/>
        <w:ind w:firstLineChars="200" w:firstLine="562"/>
        <w:rPr>
          <w:rFonts w:ascii="宋体" w:hAnsi="宋体" w:cs="MS Shell Dlg"/>
          <w:b/>
          <w:szCs w:val="28"/>
        </w:rPr>
      </w:pPr>
      <w:bookmarkStart w:id="1" w:name="_Toc361131443"/>
      <w:r>
        <w:rPr>
          <w:rFonts w:ascii="宋体" w:hAnsi="宋体" w:cs="MS Shell Dlg" w:hint="eastAsia"/>
          <w:b/>
          <w:szCs w:val="28"/>
        </w:rPr>
        <w:t>八、联系方式</w:t>
      </w:r>
      <w:bookmarkEnd w:id="1"/>
    </w:p>
    <w:p w:rsidR="00A13F4F" w:rsidRDefault="00366A32">
      <w:pPr>
        <w:spacing w:line="500" w:lineRule="exact"/>
        <w:ind w:firstLineChars="400" w:firstLine="11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联系人：向老师          联系电话：023-65915080</w:t>
      </w:r>
    </w:p>
    <w:p w:rsidR="00A13F4F" w:rsidRDefault="00366A32">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Cs w:val="28"/>
        </w:rPr>
        <w:t>李老师          联系电话：15025481080</w:t>
      </w:r>
    </w:p>
    <w:p w:rsidR="00A13F4F" w:rsidRDefault="00366A32">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A13F4F" w:rsidRDefault="00366A32" w:rsidP="00366A32">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A13F4F" w:rsidRDefault="00366A32">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A13F4F" w:rsidRDefault="00A13F4F">
      <w:pPr>
        <w:pStyle w:val="BodyText"/>
      </w:pPr>
    </w:p>
    <w:p w:rsidR="00A13F4F" w:rsidRDefault="00366A3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w:t>
      </w:r>
      <w:r w:rsidR="00342E4B">
        <w:rPr>
          <w:rFonts w:ascii="方正小标宋简体" w:eastAsia="方正小标宋简体" w:hAnsi="仿宋" w:hint="eastAsia"/>
          <w:szCs w:val="44"/>
        </w:rPr>
        <w:t>二</w:t>
      </w:r>
      <w:r>
        <w:rPr>
          <w:rFonts w:ascii="方正小标宋简体" w:eastAsia="方正小标宋简体" w:hAnsi="仿宋" w:hint="eastAsia"/>
          <w:szCs w:val="44"/>
        </w:rPr>
        <w:t>篇  报价文件及格式要求</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w:t>
      </w:r>
      <w:r w:rsidR="00342E4B">
        <w:rPr>
          <w:rFonts w:asciiTheme="minorEastAsia" w:eastAsiaTheme="minorEastAsia" w:hAnsiTheme="minorEastAsia" w:cs="宋体" w:hint="eastAsia"/>
          <w:kern w:val="0"/>
          <w:szCs w:val="28"/>
        </w:rPr>
        <w:t>（无）</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（五）书面声明（格式）</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（六）投标函（格式）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（七）基本资格条件承诺函（格式）</w:t>
      </w:r>
    </w:p>
    <w:p w:rsidR="00A13F4F" w:rsidRDefault="00366A32">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（八）特定资格条件证书或证明文件</w:t>
      </w:r>
      <w:r w:rsidR="00342E4B">
        <w:rPr>
          <w:rFonts w:asciiTheme="minorEastAsia" w:eastAsiaTheme="minorEastAsia" w:hAnsiTheme="minorEastAsia" w:cs="宋体" w:hint="eastAsia"/>
          <w:kern w:val="0"/>
          <w:szCs w:val="28"/>
        </w:rPr>
        <w:t>（自选）</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说明：供应商按“三证合一”登记制度办理营业执照的，组织机构代码证、税务登记证（副本）和社会保险登记证以供应商所提供的营业执照（副本）复印件为准。</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格式：（一）开标一览表</w:t>
      </w:r>
    </w:p>
    <w:p w:rsidR="00A13F4F" w:rsidRDefault="00A13F4F">
      <w:pPr>
        <w:spacing w:line="540" w:lineRule="exact"/>
        <w:rPr>
          <w:rFonts w:asciiTheme="minorEastAsia" w:eastAsiaTheme="minorEastAsia" w:hAnsiTheme="minorEastAsia" w:cs="宋体"/>
          <w:kern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084"/>
        <w:gridCol w:w="996"/>
        <w:gridCol w:w="4760"/>
      </w:tblGrid>
      <w:tr w:rsidR="00A13F4F">
        <w:trPr>
          <w:cantSplit/>
          <w:trHeight w:val="800"/>
        </w:trPr>
        <w:tc>
          <w:tcPr>
            <w:tcW w:w="1788" w:type="dxa"/>
            <w:vAlign w:val="center"/>
          </w:tcPr>
          <w:p w:rsidR="00A13F4F" w:rsidRDefault="00366A32">
            <w:pPr>
              <w:spacing w:line="400" w:lineRule="exact"/>
              <w:jc w:val="center"/>
              <w:rPr>
                <w:rFonts w:ascii="宋体" w:hAnsi="宋体" w:cs="宋体"/>
                <w:sz w:val="24"/>
                <w:szCs w:val="24"/>
              </w:rPr>
            </w:pPr>
            <w:r>
              <w:rPr>
                <w:rFonts w:asciiTheme="minorEastAsia" w:eastAsiaTheme="minorEastAsia" w:hAnsiTheme="minorEastAsia" w:cs="宋体" w:hint="eastAsia"/>
                <w:kern w:val="0"/>
                <w:szCs w:val="28"/>
              </w:rPr>
              <w:t>投标人全称</w:t>
            </w:r>
          </w:p>
        </w:tc>
        <w:tc>
          <w:tcPr>
            <w:tcW w:w="7840" w:type="dxa"/>
            <w:gridSpan w:val="3"/>
            <w:vAlign w:val="center"/>
          </w:tcPr>
          <w:p w:rsidR="00A13F4F" w:rsidRDefault="00A13F4F">
            <w:pPr>
              <w:spacing w:line="400" w:lineRule="exact"/>
              <w:jc w:val="center"/>
              <w:rPr>
                <w:rFonts w:ascii="宋体" w:hAnsi="宋体" w:cs="宋体"/>
                <w:sz w:val="24"/>
                <w:szCs w:val="24"/>
              </w:rPr>
            </w:pPr>
          </w:p>
        </w:tc>
      </w:tr>
      <w:tr w:rsidR="00A13F4F">
        <w:trPr>
          <w:cantSplit/>
          <w:trHeight w:val="619"/>
        </w:trPr>
        <w:tc>
          <w:tcPr>
            <w:tcW w:w="3872" w:type="dxa"/>
            <w:gridSpan w:val="2"/>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tc>
        <w:tc>
          <w:tcPr>
            <w:tcW w:w="996" w:type="dxa"/>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单位</w:t>
            </w:r>
          </w:p>
        </w:tc>
        <w:tc>
          <w:tcPr>
            <w:tcW w:w="4760" w:type="dxa"/>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报价比率</w:t>
            </w:r>
          </w:p>
        </w:tc>
      </w:tr>
      <w:tr w:rsidR="00A13F4F">
        <w:trPr>
          <w:cantSplit/>
          <w:trHeight w:val="810"/>
        </w:trPr>
        <w:tc>
          <w:tcPr>
            <w:tcW w:w="3872" w:type="dxa"/>
            <w:gridSpan w:val="2"/>
            <w:tcBorders>
              <w:bottom w:val="single" w:sz="4" w:space="0" w:color="auto"/>
            </w:tcBorders>
            <w:vAlign w:val="center"/>
          </w:tcPr>
          <w:p w:rsidR="00A13F4F" w:rsidRDefault="00A13F4F">
            <w:pPr>
              <w:spacing w:line="400" w:lineRule="exact"/>
              <w:jc w:val="center"/>
              <w:rPr>
                <w:rFonts w:asciiTheme="minorEastAsia" w:eastAsiaTheme="minorEastAsia" w:hAnsiTheme="minorEastAsia" w:cs="宋体"/>
                <w:kern w:val="0"/>
                <w:szCs w:val="28"/>
              </w:rPr>
            </w:pPr>
          </w:p>
        </w:tc>
        <w:tc>
          <w:tcPr>
            <w:tcW w:w="996" w:type="dxa"/>
            <w:tcBorders>
              <w:bottom w:val="single" w:sz="4" w:space="0" w:color="auto"/>
            </w:tcBorders>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p>
        </w:tc>
        <w:tc>
          <w:tcPr>
            <w:tcW w:w="4760" w:type="dxa"/>
            <w:tcBorders>
              <w:bottom w:val="single" w:sz="4" w:space="0" w:color="auto"/>
            </w:tcBorders>
            <w:vAlign w:val="center"/>
          </w:tcPr>
          <w:p w:rsidR="00A13F4F" w:rsidRDefault="00A13F4F">
            <w:pPr>
              <w:spacing w:line="400" w:lineRule="exact"/>
              <w:jc w:val="center"/>
              <w:rPr>
                <w:rFonts w:asciiTheme="minorEastAsia" w:eastAsiaTheme="minorEastAsia" w:hAnsiTheme="minorEastAsia" w:cs="宋体"/>
                <w:kern w:val="0"/>
                <w:szCs w:val="28"/>
              </w:rPr>
            </w:pPr>
          </w:p>
        </w:tc>
      </w:tr>
      <w:tr w:rsidR="00A13F4F">
        <w:trPr>
          <w:cantSplit/>
          <w:trHeight w:val="750"/>
        </w:trPr>
        <w:tc>
          <w:tcPr>
            <w:tcW w:w="9628" w:type="dxa"/>
            <w:gridSpan w:val="4"/>
            <w:vAlign w:val="center"/>
          </w:tcPr>
          <w:p w:rsidR="00A13F4F" w:rsidRDefault="00366A32">
            <w:pPr>
              <w:spacing w:line="400" w:lineRule="exact"/>
              <w:ind w:firstLineChars="300" w:firstLine="840"/>
              <w:jc w:val="left"/>
              <w:rPr>
                <w:rFonts w:ascii="宋体" w:hAnsi="宋体" w:cs="宋体"/>
                <w:sz w:val="24"/>
                <w:szCs w:val="24"/>
              </w:rPr>
            </w:pPr>
            <w:r>
              <w:rPr>
                <w:rFonts w:asciiTheme="minorEastAsia" w:eastAsiaTheme="minorEastAsia" w:hAnsiTheme="minorEastAsia" w:cs="宋体" w:hint="eastAsia"/>
                <w:kern w:val="0"/>
                <w:szCs w:val="28"/>
              </w:rPr>
              <w:t>备注：</w:t>
            </w:r>
          </w:p>
        </w:tc>
      </w:tr>
    </w:tbl>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ind w:firstLineChars="100" w:firstLine="280"/>
        <w:rPr>
          <w:rFonts w:asciiTheme="minorEastAsia" w:eastAsiaTheme="minorEastAsia" w:hAnsiTheme="minorEastAsia" w:cs="宋体"/>
          <w:kern w:val="0"/>
          <w:szCs w:val="28"/>
        </w:rPr>
      </w:pPr>
    </w:p>
    <w:p w:rsidR="00A13F4F" w:rsidRDefault="00366A32">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3、投标报价比率填报为阿拉伯数字，投标报价比率在个位数上取整，否则为无效投标</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pStyle w:val="a4"/>
        <w:rPr>
          <w:rFonts w:asciiTheme="minorEastAsia" w:eastAsiaTheme="minorEastAsia" w:hAnsiTheme="minorEastAsia" w:cs="宋体"/>
          <w:kern w:val="0"/>
          <w:szCs w:val="28"/>
        </w:rPr>
      </w:pPr>
    </w:p>
    <w:p w:rsidR="00A13F4F" w:rsidRDefault="00A13F4F"/>
    <w:p w:rsidR="00A13F4F" w:rsidRDefault="00A13F4F">
      <w:pPr>
        <w:spacing w:line="540" w:lineRule="exact"/>
        <w:ind w:leftChars="200" w:left="560"/>
        <w:rPr>
          <w:rFonts w:asciiTheme="minorEastAsia" w:eastAsiaTheme="minorEastAsia" w:hAnsiTheme="minorEastAsia" w:cs="宋体"/>
          <w:kern w:val="0"/>
          <w:szCs w:val="28"/>
        </w:rPr>
      </w:pPr>
    </w:p>
    <w:p w:rsidR="00A13F4F" w:rsidRDefault="00366A32">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366A32" w:rsidP="00366A32">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42E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（二）组织机构复印件（无）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342E4B" w:rsidRDefault="00342E4B">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342E4B">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）法定代表人身份证明书（格式）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（四）法定代表人授权委托书（格式）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（五）诚信声明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400" w:firstLine="67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（六）投标函（格式）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w:t>
      </w:r>
      <w:r w:rsidR="00342E4B">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（七）基本资格条件承诺函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rPr>
          <w:rFonts w:asciiTheme="minorEastAsia" w:eastAsiaTheme="minorEastAsia" w:hAnsiTheme="minorEastAsia" w:cs="宋体"/>
          <w:kern w:val="0"/>
          <w:szCs w:val="28"/>
        </w:rPr>
      </w:pPr>
    </w:p>
    <w:p w:rsidR="00A13F4F" w:rsidRDefault="00366A32">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pPr>
        <w:pStyle w:val="a4"/>
      </w:pPr>
    </w:p>
    <w:sectPr w:rsidR="00A13F4F">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79" w:rsidRDefault="003D6B79">
      <w:r>
        <w:separator/>
      </w:r>
    </w:p>
  </w:endnote>
  <w:endnote w:type="continuationSeparator" w:id="0">
    <w:p w:rsidR="003D6B79" w:rsidRDefault="003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7E" w:rsidRDefault="00BC3A7E">
    <w:pPr>
      <w:pStyle w:val="af"/>
      <w:jc w:val="center"/>
      <w:rPr>
        <w:sz w:val="24"/>
      </w:rPr>
    </w:pPr>
    <w:r>
      <w:rPr>
        <w:sz w:val="24"/>
      </w:rPr>
      <w:fldChar w:fldCharType="begin"/>
    </w:r>
    <w:r>
      <w:rPr>
        <w:rStyle w:val="af9"/>
        <w:sz w:val="24"/>
      </w:rPr>
      <w:instrText xml:space="preserve"> PAGE </w:instrText>
    </w:r>
    <w:r>
      <w:rPr>
        <w:sz w:val="24"/>
      </w:rPr>
      <w:fldChar w:fldCharType="separate"/>
    </w:r>
    <w:r w:rsidR="00595841">
      <w:rPr>
        <w:rStyle w:val="af9"/>
        <w:noProof/>
        <w:sz w:val="24"/>
      </w:rPr>
      <w:t>- 10 -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79" w:rsidRDefault="003D6B79">
      <w:r>
        <w:separator/>
      </w:r>
    </w:p>
  </w:footnote>
  <w:footnote w:type="continuationSeparator" w:id="0">
    <w:p w:rsidR="003D6B79" w:rsidRDefault="003D6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7E" w:rsidRDefault="00BC3A7E">
    <w:pPr>
      <w:pStyle w:val="af0"/>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BE95428"/>
    <w:multiLevelType w:val="multilevel"/>
    <w:tmpl w:val="2BE95428"/>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nsid w:val="30DCC2C5"/>
    <w:multiLevelType w:val="singleLevel"/>
    <w:tmpl w:val="30DCC2C5"/>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0"/>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TMwMTY5MDRkZTliYjBlMGNkOTFhMGMxM2JmOTkifQ=="/>
  </w:docVars>
  <w:rsids>
    <w:rsidRoot w:val="00DE23C2"/>
    <w:rsid w:val="9FFDA5C2"/>
    <w:rsid w:val="A7E1A07B"/>
    <w:rsid w:val="FBFCA46C"/>
    <w:rsid w:val="000000F1"/>
    <w:rsid w:val="00006EE3"/>
    <w:rsid w:val="000151F3"/>
    <w:rsid w:val="00031031"/>
    <w:rsid w:val="00067AEB"/>
    <w:rsid w:val="000D18F8"/>
    <w:rsid w:val="001106F3"/>
    <w:rsid w:val="00110D30"/>
    <w:rsid w:val="00124507"/>
    <w:rsid w:val="00127BCA"/>
    <w:rsid w:val="00135D0A"/>
    <w:rsid w:val="00161D54"/>
    <w:rsid w:val="00176A27"/>
    <w:rsid w:val="001A7035"/>
    <w:rsid w:val="001C5E76"/>
    <w:rsid w:val="001F5C3B"/>
    <w:rsid w:val="002151D0"/>
    <w:rsid w:val="00232263"/>
    <w:rsid w:val="002608D7"/>
    <w:rsid w:val="00285037"/>
    <w:rsid w:val="002B2DD7"/>
    <w:rsid w:val="002F5113"/>
    <w:rsid w:val="0031218B"/>
    <w:rsid w:val="0033323C"/>
    <w:rsid w:val="00342E4B"/>
    <w:rsid w:val="0036282C"/>
    <w:rsid w:val="003668B1"/>
    <w:rsid w:val="00366A32"/>
    <w:rsid w:val="003A09FE"/>
    <w:rsid w:val="003C3245"/>
    <w:rsid w:val="003D6B79"/>
    <w:rsid w:val="00454215"/>
    <w:rsid w:val="0049549D"/>
    <w:rsid w:val="004A0C79"/>
    <w:rsid w:val="004B6676"/>
    <w:rsid w:val="004F3EB5"/>
    <w:rsid w:val="00500E24"/>
    <w:rsid w:val="005119A5"/>
    <w:rsid w:val="00534B39"/>
    <w:rsid w:val="00546694"/>
    <w:rsid w:val="00557BD6"/>
    <w:rsid w:val="0056335B"/>
    <w:rsid w:val="00584964"/>
    <w:rsid w:val="00595841"/>
    <w:rsid w:val="005E391B"/>
    <w:rsid w:val="005E3E04"/>
    <w:rsid w:val="00621F1C"/>
    <w:rsid w:val="00646E18"/>
    <w:rsid w:val="00691FAB"/>
    <w:rsid w:val="006A63CD"/>
    <w:rsid w:val="006B1242"/>
    <w:rsid w:val="006B50FD"/>
    <w:rsid w:val="00703A1C"/>
    <w:rsid w:val="007A3B6C"/>
    <w:rsid w:val="007A6D9F"/>
    <w:rsid w:val="008506BC"/>
    <w:rsid w:val="00855EDF"/>
    <w:rsid w:val="00875733"/>
    <w:rsid w:val="0089602E"/>
    <w:rsid w:val="008A1534"/>
    <w:rsid w:val="008F25AD"/>
    <w:rsid w:val="009302F4"/>
    <w:rsid w:val="00992ED4"/>
    <w:rsid w:val="00A07E10"/>
    <w:rsid w:val="00A10178"/>
    <w:rsid w:val="00A13F4F"/>
    <w:rsid w:val="00A40441"/>
    <w:rsid w:val="00A74551"/>
    <w:rsid w:val="00A86AA7"/>
    <w:rsid w:val="00AA7B5B"/>
    <w:rsid w:val="00AB13B9"/>
    <w:rsid w:val="00B12B07"/>
    <w:rsid w:val="00B452E6"/>
    <w:rsid w:val="00B56DBD"/>
    <w:rsid w:val="00B5760A"/>
    <w:rsid w:val="00B6202A"/>
    <w:rsid w:val="00B82A0C"/>
    <w:rsid w:val="00BC3A7E"/>
    <w:rsid w:val="00C30969"/>
    <w:rsid w:val="00C45DDD"/>
    <w:rsid w:val="00C46161"/>
    <w:rsid w:val="00C7646C"/>
    <w:rsid w:val="00CA3A4C"/>
    <w:rsid w:val="00CC296C"/>
    <w:rsid w:val="00CD3B02"/>
    <w:rsid w:val="00CE7408"/>
    <w:rsid w:val="00D05B99"/>
    <w:rsid w:val="00D3293E"/>
    <w:rsid w:val="00D33EB5"/>
    <w:rsid w:val="00D6317E"/>
    <w:rsid w:val="00DB7795"/>
    <w:rsid w:val="00DC7865"/>
    <w:rsid w:val="00DE23C2"/>
    <w:rsid w:val="00DF079E"/>
    <w:rsid w:val="00DF4921"/>
    <w:rsid w:val="00E14516"/>
    <w:rsid w:val="00E42A54"/>
    <w:rsid w:val="00E57525"/>
    <w:rsid w:val="00E74532"/>
    <w:rsid w:val="00E8628D"/>
    <w:rsid w:val="00E91390"/>
    <w:rsid w:val="00E97ED1"/>
    <w:rsid w:val="00EB1495"/>
    <w:rsid w:val="00ED5752"/>
    <w:rsid w:val="00EF1239"/>
    <w:rsid w:val="00EF29CB"/>
    <w:rsid w:val="00F055AF"/>
    <w:rsid w:val="00F21B98"/>
    <w:rsid w:val="00F34777"/>
    <w:rsid w:val="00FB6B12"/>
    <w:rsid w:val="00FD150E"/>
    <w:rsid w:val="00FD439D"/>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7E866B5"/>
    <w:rsid w:val="38280943"/>
    <w:rsid w:val="39FC31CC"/>
    <w:rsid w:val="3B882332"/>
    <w:rsid w:val="3CA67493"/>
    <w:rsid w:val="3CBF44F7"/>
    <w:rsid w:val="3DB76F91"/>
    <w:rsid w:val="406728C1"/>
    <w:rsid w:val="409611ED"/>
    <w:rsid w:val="414B1F70"/>
    <w:rsid w:val="465009F6"/>
    <w:rsid w:val="472471C5"/>
    <w:rsid w:val="487B7436"/>
    <w:rsid w:val="49605DCA"/>
    <w:rsid w:val="498E1D25"/>
    <w:rsid w:val="4AF533DC"/>
    <w:rsid w:val="4B833AF0"/>
    <w:rsid w:val="4BC82E79"/>
    <w:rsid w:val="4FF17D27"/>
    <w:rsid w:val="50025707"/>
    <w:rsid w:val="526130AB"/>
    <w:rsid w:val="5846713C"/>
    <w:rsid w:val="58C5643D"/>
    <w:rsid w:val="5AA70167"/>
    <w:rsid w:val="5AD651D7"/>
    <w:rsid w:val="5B1018BA"/>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8A7266"/>
    <w:rsid w:val="7D8E5F0D"/>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781</Words>
  <Characters>4458</Characters>
  <Application>Microsoft Office Word</Application>
  <DocSecurity>0</DocSecurity>
  <Lines>37</Lines>
  <Paragraphs>10</Paragraphs>
  <ScaleCrop>false</ScaleCrop>
  <Company>P R C</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4</cp:revision>
  <cp:lastPrinted>2023-03-09T01:17:00Z</cp:lastPrinted>
  <dcterms:created xsi:type="dcterms:W3CDTF">2023-05-29T01:47:00Z</dcterms:created>
  <dcterms:modified xsi:type="dcterms:W3CDTF">2023-09-22T03:11:00Z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13CCA61A2B394B98AE419A7668F7C1B4</vt:lpwstr>
  </property>
</Properties>
</file>