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E7" w:rsidRDefault="00834CE7">
      <w:pPr>
        <w:widowControl/>
        <w:wordWrap w:val="0"/>
        <w:jc w:val="left"/>
        <w:rPr>
          <w:rFonts w:ascii="Tahoma" w:eastAsia="宋体" w:hAnsi="Tahoma" w:cs="Tahoma"/>
          <w:color w:val="000000"/>
          <w:kern w:val="0"/>
          <w:sz w:val="28"/>
          <w:szCs w:val="28"/>
        </w:rPr>
      </w:pPr>
    </w:p>
    <w:p w:rsidR="00834CE7" w:rsidRDefault="00834CE7" w:rsidP="002546D2">
      <w:pPr>
        <w:spacing w:line="540" w:lineRule="exact"/>
        <w:ind w:firstLineChars="49" w:firstLine="216"/>
        <w:jc w:val="center"/>
        <w:rPr>
          <w:rFonts w:ascii="方正小标宋简体" w:eastAsia="方正小标宋简体" w:hAnsi="黑体"/>
          <w:sz w:val="44"/>
          <w:szCs w:val="44"/>
        </w:rPr>
      </w:pPr>
      <w:bookmarkStart w:id="0" w:name="_Toc361131430"/>
    </w:p>
    <w:p w:rsidR="00834CE7" w:rsidRDefault="00834CE7" w:rsidP="002546D2">
      <w:pPr>
        <w:spacing w:line="540" w:lineRule="exact"/>
        <w:ind w:firstLineChars="49" w:firstLine="216"/>
        <w:jc w:val="center"/>
        <w:rPr>
          <w:rFonts w:ascii="方正小标宋简体" w:eastAsia="方正小标宋简体" w:hAnsi="黑体"/>
          <w:sz w:val="44"/>
          <w:szCs w:val="44"/>
        </w:rPr>
      </w:pPr>
    </w:p>
    <w:p w:rsidR="00834CE7" w:rsidRDefault="00A63282">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834CE7" w:rsidRDefault="00834CE7" w:rsidP="002546D2">
      <w:pPr>
        <w:spacing w:line="540" w:lineRule="exact"/>
        <w:ind w:firstLineChars="49" w:firstLine="255"/>
        <w:jc w:val="center"/>
        <w:rPr>
          <w:rFonts w:ascii="方正小标宋简体" w:eastAsia="方正小标宋简体" w:hAnsi="黑体"/>
          <w:sz w:val="52"/>
          <w:szCs w:val="52"/>
        </w:rPr>
      </w:pPr>
    </w:p>
    <w:p w:rsidR="00834CE7" w:rsidRDefault="00A63282" w:rsidP="002546D2">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招标文件</w:t>
      </w:r>
    </w:p>
    <w:p w:rsidR="00834CE7" w:rsidRDefault="00834CE7" w:rsidP="002546D2">
      <w:pPr>
        <w:spacing w:line="540" w:lineRule="exact"/>
        <w:ind w:firstLineChars="49" w:firstLine="216"/>
        <w:rPr>
          <w:rFonts w:ascii="方正小标宋简体" w:eastAsia="方正小标宋简体" w:hAnsi="黑体"/>
          <w:sz w:val="44"/>
          <w:szCs w:val="44"/>
        </w:rPr>
      </w:pPr>
    </w:p>
    <w:p w:rsidR="00834CE7" w:rsidRDefault="00834CE7" w:rsidP="002546D2">
      <w:pPr>
        <w:spacing w:line="540" w:lineRule="exact"/>
        <w:ind w:firstLineChars="49" w:firstLine="216"/>
        <w:rPr>
          <w:rFonts w:ascii="方正小标宋简体" w:eastAsia="方正小标宋简体" w:hAnsi="黑体"/>
          <w:sz w:val="44"/>
          <w:szCs w:val="44"/>
        </w:rPr>
      </w:pPr>
    </w:p>
    <w:p w:rsidR="00834CE7" w:rsidRDefault="00834CE7" w:rsidP="002546D2">
      <w:pPr>
        <w:spacing w:line="540" w:lineRule="exact"/>
        <w:ind w:firstLineChars="49" w:firstLine="216"/>
        <w:rPr>
          <w:rFonts w:ascii="方正小标宋简体" w:eastAsia="方正小标宋简体" w:hAnsi="黑体"/>
          <w:sz w:val="44"/>
          <w:szCs w:val="44"/>
        </w:rPr>
      </w:pPr>
    </w:p>
    <w:bookmarkEnd w:id="0"/>
    <w:p w:rsidR="00834CE7" w:rsidRDefault="00834CE7">
      <w:pPr>
        <w:spacing w:line="540" w:lineRule="exact"/>
        <w:jc w:val="center"/>
        <w:outlineLvl w:val="0"/>
        <w:rPr>
          <w:rFonts w:ascii="方正小标宋简体" w:eastAsia="方正小标宋简体" w:hAnsi="仿宋"/>
          <w:sz w:val="44"/>
          <w:szCs w:val="44"/>
        </w:rPr>
      </w:pPr>
    </w:p>
    <w:p w:rsidR="00834CE7" w:rsidRDefault="00A63282">
      <w:pPr>
        <w:spacing w:line="540" w:lineRule="exact"/>
        <w:ind w:leftChars="608" w:left="2877" w:hangingChars="500" w:hanging="1600"/>
        <w:jc w:val="left"/>
        <w:rPr>
          <w:rFonts w:ascii="黑体" w:eastAsia="黑体" w:hAnsi="黑体"/>
          <w:sz w:val="32"/>
          <w:szCs w:val="32"/>
        </w:rPr>
      </w:pPr>
      <w:r>
        <w:rPr>
          <w:rFonts w:ascii="黑体" w:eastAsia="黑体" w:hAnsi="黑体" w:hint="eastAsia"/>
          <w:sz w:val="32"/>
          <w:szCs w:val="32"/>
        </w:rPr>
        <w:t>项目名称：上桥校区食堂劳务外包服务</w:t>
      </w:r>
    </w:p>
    <w:p w:rsidR="00834CE7" w:rsidRDefault="00A63282">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1565DF">
        <w:rPr>
          <w:rFonts w:ascii="黑体" w:eastAsia="黑体" w:hAnsi="黑体" w:hint="eastAsia"/>
          <w:sz w:val="32"/>
          <w:szCs w:val="32"/>
        </w:rPr>
        <w:t>20220802</w:t>
      </w:r>
    </w:p>
    <w:p w:rsidR="00834CE7" w:rsidRDefault="00834CE7">
      <w:pPr>
        <w:spacing w:line="540" w:lineRule="exact"/>
        <w:jc w:val="center"/>
        <w:outlineLvl w:val="0"/>
        <w:rPr>
          <w:rFonts w:ascii="黑体" w:eastAsia="黑体" w:hAnsi="黑体"/>
          <w:sz w:val="32"/>
          <w:szCs w:val="32"/>
        </w:rPr>
      </w:pPr>
    </w:p>
    <w:p w:rsidR="00834CE7" w:rsidRDefault="00834CE7">
      <w:pPr>
        <w:spacing w:line="540" w:lineRule="exact"/>
        <w:jc w:val="center"/>
        <w:outlineLvl w:val="0"/>
        <w:rPr>
          <w:rFonts w:ascii="黑体" w:eastAsia="黑体" w:hAnsi="黑体"/>
          <w:sz w:val="32"/>
          <w:szCs w:val="3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834CE7">
      <w:pPr>
        <w:spacing w:line="540" w:lineRule="exact"/>
        <w:jc w:val="center"/>
        <w:outlineLvl w:val="0"/>
        <w:rPr>
          <w:rFonts w:ascii="仿宋_GB2312" w:eastAsia="仿宋_GB2312" w:hAnsi="仿宋"/>
          <w:sz w:val="52"/>
          <w:szCs w:val="52"/>
        </w:rPr>
      </w:pPr>
    </w:p>
    <w:p w:rsidR="00834CE7" w:rsidRDefault="00A63282">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834CE7" w:rsidRDefault="00A63282">
      <w:pPr>
        <w:spacing w:line="540" w:lineRule="exact"/>
        <w:ind w:leftChars="257" w:left="540" w:firstLineChars="785" w:firstLine="2512"/>
        <w:rPr>
          <w:rFonts w:ascii="仿宋_GB2312" w:eastAsia="仿宋_GB2312" w:hAnsi="仿宋" w:cs="仿宋_GB2312"/>
          <w:sz w:val="32"/>
        </w:rPr>
      </w:pPr>
      <w:r>
        <w:rPr>
          <w:rFonts w:ascii="仿宋_GB2312" w:eastAsia="仿宋_GB2312" w:hAnsi="仿宋" w:hint="eastAsia"/>
          <w:sz w:val="32"/>
        </w:rPr>
        <w:t>二</w:t>
      </w:r>
      <w:r>
        <w:rPr>
          <w:rFonts w:ascii="仿宋_GB2312" w:eastAsia="仿宋" w:hAnsi="仿宋" w:cs="宋体" w:hint="eastAsia"/>
          <w:sz w:val="32"/>
        </w:rPr>
        <w:t>〇二二</w:t>
      </w:r>
      <w:r>
        <w:rPr>
          <w:rFonts w:ascii="仿宋_GB2312" w:eastAsia="仿宋_GB2312" w:hAnsi="仿宋" w:cs="仿宋_GB2312" w:hint="eastAsia"/>
          <w:sz w:val="32"/>
        </w:rPr>
        <w:t>年七月</w:t>
      </w:r>
    </w:p>
    <w:p w:rsidR="00834CE7" w:rsidRDefault="00834CE7">
      <w:pPr>
        <w:spacing w:line="540" w:lineRule="exact"/>
        <w:ind w:leftChars="257" w:left="540" w:firstLineChars="785" w:firstLine="2512"/>
        <w:rPr>
          <w:rFonts w:ascii="仿宋_GB2312" w:eastAsia="仿宋_GB2312" w:hAnsi="仿宋"/>
          <w:sz w:val="32"/>
        </w:rPr>
      </w:pPr>
    </w:p>
    <w:p w:rsidR="00834CE7" w:rsidRDefault="00A63282"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 邀请招标书</w:t>
      </w:r>
    </w:p>
    <w:p w:rsidR="00834CE7" w:rsidRDefault="00A63282">
      <w:pPr>
        <w:spacing w:line="540" w:lineRule="exact"/>
        <w:ind w:firstLine="660"/>
        <w:rPr>
          <w:rFonts w:ascii="Tahoma" w:eastAsia="宋体" w:hAnsi="Tahoma" w:cs="Tahoma"/>
          <w:color w:val="000000"/>
          <w:kern w:val="0"/>
          <w:sz w:val="28"/>
          <w:szCs w:val="28"/>
        </w:rPr>
      </w:pPr>
      <w:r>
        <w:rPr>
          <w:rFonts w:ascii="Tahoma" w:eastAsia="宋体" w:hAnsi="Tahoma" w:cs="Tahoma" w:hint="eastAsia"/>
          <w:color w:val="000000"/>
          <w:kern w:val="0"/>
          <w:sz w:val="28"/>
          <w:szCs w:val="28"/>
        </w:rPr>
        <w:t>根据重庆市政府采购及重庆市</w:t>
      </w:r>
      <w:proofErr w:type="gramStart"/>
      <w:r>
        <w:rPr>
          <w:rFonts w:ascii="Tahoma" w:eastAsia="宋体" w:hAnsi="Tahoma" w:cs="Tahoma" w:hint="eastAsia"/>
          <w:color w:val="000000"/>
          <w:kern w:val="0"/>
          <w:sz w:val="28"/>
          <w:szCs w:val="28"/>
        </w:rPr>
        <w:t>经信委和</w:t>
      </w:r>
      <w:proofErr w:type="gramEnd"/>
      <w:r>
        <w:rPr>
          <w:rFonts w:ascii="Tahoma" w:eastAsia="宋体" w:hAnsi="Tahoma" w:cs="Tahoma" w:hint="eastAsia"/>
          <w:color w:val="000000"/>
          <w:kern w:val="0"/>
          <w:sz w:val="28"/>
          <w:szCs w:val="28"/>
        </w:rPr>
        <w:t>学校相关采购文件规定，学校上桥校区食堂劳务外包服务项目进行邀请招标，欢迎具备承担后台保障</w:t>
      </w:r>
      <w:r>
        <w:rPr>
          <w:rFonts w:ascii="Tahoma" w:eastAsia="宋体" w:hAnsi="Tahoma" w:cs="Tahoma"/>
          <w:color w:val="000000"/>
          <w:kern w:val="0"/>
          <w:sz w:val="28"/>
          <w:szCs w:val="28"/>
        </w:rPr>
        <w:t>能力并具备相关资质条件的单位参加</w:t>
      </w:r>
      <w:r>
        <w:rPr>
          <w:rFonts w:ascii="Tahoma" w:eastAsia="宋体" w:hAnsi="Tahoma" w:cs="Tahoma" w:hint="eastAsia"/>
          <w:color w:val="000000"/>
          <w:kern w:val="0"/>
          <w:sz w:val="28"/>
          <w:szCs w:val="28"/>
        </w:rPr>
        <w:t>投标</w:t>
      </w:r>
      <w:r>
        <w:rPr>
          <w:rFonts w:ascii="Tahoma" w:eastAsia="宋体" w:hAnsi="Tahoma" w:cs="Tahoma"/>
          <w:color w:val="000000"/>
          <w:kern w:val="0"/>
          <w:sz w:val="28"/>
          <w:szCs w:val="28"/>
        </w:rPr>
        <w:t>。</w:t>
      </w:r>
    </w:p>
    <w:p w:rsidR="00834CE7" w:rsidRDefault="00A63282">
      <w:pPr>
        <w:spacing w:line="540" w:lineRule="exact"/>
        <w:ind w:firstLine="660"/>
        <w:rPr>
          <w:rFonts w:ascii="宋体" w:hAnsi="宋体" w:cs="宋体"/>
          <w:kern w:val="0"/>
          <w:sz w:val="28"/>
          <w:szCs w:val="28"/>
        </w:rPr>
      </w:pPr>
      <w:r>
        <w:rPr>
          <w:rFonts w:ascii="宋体" w:hAnsi="宋体" w:cs="宋体" w:hint="eastAsia"/>
          <w:b/>
          <w:kern w:val="0"/>
          <w:sz w:val="28"/>
          <w:szCs w:val="28"/>
        </w:rPr>
        <w:t>一、招标内容：</w:t>
      </w:r>
    </w:p>
    <w:tbl>
      <w:tblPr>
        <w:tblW w:w="8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906"/>
        <w:gridCol w:w="840"/>
        <w:gridCol w:w="1927"/>
        <w:gridCol w:w="2473"/>
      </w:tblGrid>
      <w:tr w:rsidR="00834CE7">
        <w:trPr>
          <w:trHeight w:val="811"/>
        </w:trPr>
        <w:tc>
          <w:tcPr>
            <w:tcW w:w="2482"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t>采购内容</w:t>
            </w:r>
          </w:p>
        </w:tc>
        <w:tc>
          <w:tcPr>
            <w:tcW w:w="906"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t>单位</w:t>
            </w:r>
          </w:p>
        </w:tc>
        <w:tc>
          <w:tcPr>
            <w:tcW w:w="840"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t>数量</w:t>
            </w:r>
          </w:p>
        </w:tc>
        <w:tc>
          <w:tcPr>
            <w:tcW w:w="1927"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t>最高限价(元)</w:t>
            </w:r>
          </w:p>
        </w:tc>
        <w:tc>
          <w:tcPr>
            <w:tcW w:w="2473"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t>本项目规定数额投标保证金（元）</w:t>
            </w:r>
          </w:p>
        </w:tc>
      </w:tr>
      <w:tr w:rsidR="00834CE7">
        <w:trPr>
          <w:trHeight w:val="422"/>
        </w:trPr>
        <w:tc>
          <w:tcPr>
            <w:tcW w:w="2482" w:type="dxa"/>
            <w:vAlign w:val="center"/>
          </w:tcPr>
          <w:p w:rsidR="00834CE7" w:rsidRDefault="00A63282">
            <w:pPr>
              <w:spacing w:line="540" w:lineRule="exact"/>
              <w:jc w:val="left"/>
              <w:rPr>
                <w:rFonts w:ascii="宋体" w:hAnsi="宋体" w:cs="宋体"/>
                <w:kern w:val="0"/>
                <w:sz w:val="28"/>
                <w:szCs w:val="28"/>
              </w:rPr>
            </w:pPr>
            <w:r>
              <w:rPr>
                <w:rFonts w:ascii="Tahoma" w:eastAsia="宋体" w:hAnsi="Tahoma" w:cs="Tahoma" w:hint="eastAsia"/>
                <w:color w:val="000000"/>
                <w:kern w:val="0"/>
                <w:sz w:val="28"/>
                <w:szCs w:val="28"/>
              </w:rPr>
              <w:t>上桥校区食堂劳务外包服务</w:t>
            </w:r>
          </w:p>
        </w:tc>
        <w:tc>
          <w:tcPr>
            <w:tcW w:w="906"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项</w:t>
            </w:r>
          </w:p>
        </w:tc>
        <w:tc>
          <w:tcPr>
            <w:tcW w:w="840" w:type="dxa"/>
            <w:vAlign w:val="center"/>
          </w:tcPr>
          <w:p w:rsidR="00834CE7" w:rsidRDefault="00A63282">
            <w:pPr>
              <w:spacing w:line="540" w:lineRule="exact"/>
              <w:ind w:firstLineChars="50" w:firstLine="140"/>
              <w:rPr>
                <w:rFonts w:ascii="宋体" w:hAnsi="宋体" w:cs="宋体"/>
                <w:kern w:val="0"/>
                <w:sz w:val="28"/>
                <w:szCs w:val="28"/>
              </w:rPr>
            </w:pPr>
            <w:r>
              <w:rPr>
                <w:rFonts w:ascii="宋体" w:hAnsi="宋体" w:cs="宋体" w:hint="eastAsia"/>
                <w:kern w:val="0"/>
                <w:sz w:val="28"/>
                <w:szCs w:val="28"/>
              </w:rPr>
              <w:t>1</w:t>
            </w:r>
          </w:p>
        </w:tc>
        <w:tc>
          <w:tcPr>
            <w:tcW w:w="1927" w:type="dxa"/>
            <w:vAlign w:val="center"/>
          </w:tcPr>
          <w:p w:rsidR="00834CE7" w:rsidRDefault="00B20A1F">
            <w:pPr>
              <w:spacing w:line="540" w:lineRule="exact"/>
              <w:rPr>
                <w:rFonts w:ascii="宋体" w:hAnsi="宋体" w:cs="宋体"/>
                <w:kern w:val="0"/>
                <w:sz w:val="28"/>
                <w:szCs w:val="28"/>
              </w:rPr>
            </w:pPr>
            <w:r>
              <w:rPr>
                <w:rFonts w:ascii="宋体" w:hAnsi="宋体" w:cs="宋体" w:hint="eastAsia"/>
                <w:kern w:val="0"/>
                <w:sz w:val="28"/>
                <w:szCs w:val="28"/>
              </w:rPr>
              <w:t>营业收入的28%</w:t>
            </w:r>
            <w:r w:rsidR="00A63282">
              <w:rPr>
                <w:rFonts w:ascii="宋体" w:hAnsi="宋体" w:cs="宋体" w:hint="eastAsia"/>
                <w:kern w:val="0"/>
                <w:sz w:val="28"/>
                <w:szCs w:val="28"/>
              </w:rPr>
              <w:t>/月</w:t>
            </w:r>
          </w:p>
        </w:tc>
        <w:tc>
          <w:tcPr>
            <w:tcW w:w="2473" w:type="dxa"/>
            <w:vAlign w:val="center"/>
          </w:tcPr>
          <w:p w:rsidR="00834CE7" w:rsidRDefault="00B20A1F">
            <w:pPr>
              <w:spacing w:line="540" w:lineRule="exact"/>
              <w:ind w:firstLine="660"/>
              <w:rPr>
                <w:rFonts w:ascii="宋体" w:hAnsi="宋体" w:cs="宋体"/>
                <w:kern w:val="0"/>
                <w:sz w:val="28"/>
                <w:szCs w:val="28"/>
              </w:rPr>
            </w:pPr>
            <w:r>
              <w:rPr>
                <w:rFonts w:ascii="宋体" w:hAnsi="宋体" w:cs="宋体" w:hint="eastAsia"/>
                <w:kern w:val="0"/>
                <w:sz w:val="28"/>
                <w:szCs w:val="28"/>
              </w:rPr>
              <w:t>5000</w:t>
            </w:r>
          </w:p>
        </w:tc>
      </w:tr>
    </w:tbl>
    <w:p w:rsidR="00834CE7" w:rsidRDefault="00A63282">
      <w:pPr>
        <w:spacing w:line="540" w:lineRule="exact"/>
        <w:ind w:firstLine="660"/>
        <w:rPr>
          <w:rFonts w:ascii="宋体" w:hAnsi="宋体" w:cs="宋体"/>
          <w:b/>
          <w:kern w:val="0"/>
          <w:sz w:val="28"/>
          <w:szCs w:val="28"/>
        </w:rPr>
      </w:pPr>
      <w:r>
        <w:rPr>
          <w:rFonts w:ascii="宋体" w:hAnsi="宋体" w:cs="宋体" w:hint="eastAsia"/>
          <w:b/>
          <w:kern w:val="0"/>
          <w:sz w:val="28"/>
          <w:szCs w:val="28"/>
        </w:rPr>
        <w:t>二、资金来源</w:t>
      </w:r>
    </w:p>
    <w:p w:rsidR="00834CE7" w:rsidRDefault="00A63282">
      <w:pPr>
        <w:spacing w:line="540" w:lineRule="exact"/>
        <w:ind w:firstLine="660"/>
        <w:rPr>
          <w:rFonts w:ascii="宋体" w:hAnsi="宋体" w:cs="宋体"/>
          <w:kern w:val="0"/>
          <w:sz w:val="28"/>
          <w:szCs w:val="28"/>
        </w:rPr>
      </w:pPr>
      <w:r w:rsidRPr="002546D2">
        <w:rPr>
          <w:rFonts w:ascii="宋体" w:hAnsi="宋体" w:cs="宋体" w:hint="eastAsia"/>
          <w:kern w:val="0"/>
          <w:sz w:val="28"/>
          <w:szCs w:val="28"/>
        </w:rPr>
        <w:t>自筹资金</w:t>
      </w:r>
      <w:r>
        <w:rPr>
          <w:rFonts w:ascii="宋体" w:hAnsi="宋体" w:cs="宋体" w:hint="eastAsia"/>
          <w:kern w:val="0"/>
          <w:sz w:val="28"/>
          <w:szCs w:val="28"/>
        </w:rPr>
        <w:t>。</w:t>
      </w:r>
    </w:p>
    <w:p w:rsidR="00834CE7" w:rsidRDefault="00A63282">
      <w:pPr>
        <w:spacing w:line="540" w:lineRule="exact"/>
        <w:ind w:firstLine="660"/>
        <w:rPr>
          <w:rFonts w:ascii="宋体" w:hAnsi="宋体" w:cs="宋体"/>
          <w:b/>
          <w:kern w:val="0"/>
          <w:sz w:val="28"/>
          <w:szCs w:val="28"/>
        </w:rPr>
      </w:pPr>
      <w:r>
        <w:rPr>
          <w:rFonts w:ascii="宋体" w:hAnsi="宋体" w:cs="宋体" w:hint="eastAsia"/>
          <w:b/>
          <w:kern w:val="0"/>
          <w:sz w:val="28"/>
          <w:szCs w:val="28"/>
        </w:rPr>
        <w:t>三、招标文件的获取方式、项目地点及招投标时间</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1、关于邀请招标文件的获取方式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见学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招标公告</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2、投标报名统一采用在招标现场报名的报名方式。特别注意：请有意参加投标的供应商按学校防疫要求，市外人员持48小时核酸检测结果现场报名，市内人员</w:t>
      </w:r>
      <w:proofErr w:type="gramStart"/>
      <w:r>
        <w:rPr>
          <w:rFonts w:ascii="宋体" w:hAnsi="宋体" w:cs="宋体" w:hint="eastAsia"/>
          <w:kern w:val="0"/>
          <w:sz w:val="28"/>
          <w:szCs w:val="28"/>
        </w:rPr>
        <w:t>持渝康码</w:t>
      </w:r>
      <w:proofErr w:type="gramEnd"/>
      <w:r>
        <w:rPr>
          <w:rFonts w:ascii="宋体" w:hAnsi="宋体" w:cs="宋体" w:hint="eastAsia"/>
          <w:kern w:val="0"/>
          <w:sz w:val="28"/>
          <w:szCs w:val="28"/>
        </w:rPr>
        <w:t>、行程</w:t>
      </w:r>
      <w:proofErr w:type="gramStart"/>
      <w:r>
        <w:rPr>
          <w:rFonts w:ascii="宋体" w:hAnsi="宋体" w:cs="宋体" w:hint="eastAsia"/>
          <w:kern w:val="0"/>
          <w:sz w:val="28"/>
          <w:szCs w:val="28"/>
        </w:rPr>
        <w:t>码现场</w:t>
      </w:r>
      <w:proofErr w:type="gramEnd"/>
      <w:r>
        <w:rPr>
          <w:rFonts w:ascii="宋体" w:hAnsi="宋体" w:cs="宋体" w:hint="eastAsia"/>
          <w:kern w:val="0"/>
          <w:sz w:val="28"/>
          <w:szCs w:val="28"/>
        </w:rPr>
        <w:t>报名，全程带好口罩，报名的单位名称必须与投标人名称相同。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3、投标文件递交和截止时间：见学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招标公告</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特别说明：超过招标截止时间、不按本招标文件规定密封的投标文件,或不按投标文件规定提交有效足额投标保证金的投标文件，将不被接受。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4、项目地点：重庆铁路运输高级技工学校</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5、招标文件资料售价：每套人民币500.00元，售后不退（无论投标结果如何，投标人参与本项目投标的所有费用均应由投标人自行承担）。</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6、投标时间：2022年8月5日</w:t>
      </w:r>
      <w:r w:rsidR="00B20A1F">
        <w:rPr>
          <w:rFonts w:ascii="宋体" w:hAnsi="宋体" w:cs="宋体" w:hint="eastAsia"/>
          <w:kern w:val="0"/>
          <w:sz w:val="28"/>
          <w:szCs w:val="28"/>
        </w:rPr>
        <w:t>14</w:t>
      </w:r>
      <w:r>
        <w:rPr>
          <w:rFonts w:ascii="宋体" w:hAnsi="宋体" w:cs="宋体" w:hint="eastAsia"/>
          <w:kern w:val="0"/>
          <w:sz w:val="28"/>
          <w:szCs w:val="28"/>
        </w:rPr>
        <w:t>:</w:t>
      </w:r>
      <w:r w:rsidR="00B20A1F">
        <w:rPr>
          <w:rFonts w:ascii="宋体" w:hAnsi="宋体" w:cs="宋体" w:hint="eastAsia"/>
          <w:kern w:val="0"/>
          <w:sz w:val="28"/>
          <w:szCs w:val="28"/>
        </w:rPr>
        <w:t>3</w:t>
      </w:r>
      <w:r>
        <w:rPr>
          <w:rFonts w:ascii="宋体" w:hAnsi="宋体" w:cs="宋体" w:hint="eastAsia"/>
          <w:kern w:val="0"/>
          <w:sz w:val="28"/>
          <w:szCs w:val="28"/>
        </w:rPr>
        <w:t>0至1</w:t>
      </w:r>
      <w:r w:rsidR="00B20A1F">
        <w:rPr>
          <w:rFonts w:ascii="宋体" w:hAnsi="宋体" w:cs="宋体" w:hint="eastAsia"/>
          <w:kern w:val="0"/>
          <w:sz w:val="28"/>
          <w:szCs w:val="28"/>
        </w:rPr>
        <w:t>5</w:t>
      </w:r>
      <w:r>
        <w:rPr>
          <w:rFonts w:ascii="宋体" w:hAnsi="宋体" w:cs="宋体" w:hint="eastAsia"/>
          <w:kern w:val="0"/>
          <w:sz w:val="28"/>
          <w:szCs w:val="28"/>
        </w:rPr>
        <w:t>:</w:t>
      </w:r>
      <w:r w:rsidR="00B20A1F">
        <w:rPr>
          <w:rFonts w:ascii="宋体" w:hAnsi="宋体" w:cs="宋体" w:hint="eastAsia"/>
          <w:kern w:val="0"/>
          <w:sz w:val="28"/>
          <w:szCs w:val="28"/>
        </w:rPr>
        <w:t>0</w:t>
      </w:r>
      <w:r>
        <w:rPr>
          <w:rFonts w:ascii="宋体" w:hAnsi="宋体" w:cs="宋体" w:hint="eastAsia"/>
          <w:kern w:val="0"/>
          <w:sz w:val="28"/>
          <w:szCs w:val="28"/>
        </w:rPr>
        <w:t>0。</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7、投标地点：重庆铁路运输高级技工学校（张家湾校区）招生办2楼201会议室。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8、开标时间：2022年8月5日1</w:t>
      </w:r>
      <w:r w:rsidR="00B20A1F">
        <w:rPr>
          <w:rFonts w:ascii="宋体" w:hAnsi="宋体" w:cs="宋体" w:hint="eastAsia"/>
          <w:kern w:val="0"/>
          <w:sz w:val="28"/>
          <w:szCs w:val="28"/>
        </w:rPr>
        <w:t>5</w:t>
      </w:r>
      <w:r>
        <w:rPr>
          <w:rFonts w:ascii="宋体" w:hAnsi="宋体" w:cs="宋体" w:hint="eastAsia"/>
          <w:kern w:val="0"/>
          <w:sz w:val="28"/>
          <w:szCs w:val="28"/>
        </w:rPr>
        <w:t>：</w:t>
      </w:r>
      <w:r w:rsidR="00B20A1F">
        <w:rPr>
          <w:rFonts w:ascii="宋体" w:hAnsi="宋体" w:cs="宋体" w:hint="eastAsia"/>
          <w:kern w:val="0"/>
          <w:sz w:val="28"/>
          <w:szCs w:val="28"/>
        </w:rPr>
        <w:t>0</w:t>
      </w:r>
      <w:r>
        <w:rPr>
          <w:rFonts w:ascii="宋体" w:hAnsi="宋体" w:cs="宋体" w:hint="eastAsia"/>
          <w:kern w:val="0"/>
          <w:sz w:val="28"/>
          <w:szCs w:val="28"/>
        </w:rPr>
        <w:t>0。</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9、开标地点：重庆铁路运输高级技工学校（张家湾校区）招生办2楼201会议室。</w:t>
      </w:r>
    </w:p>
    <w:p w:rsidR="00834CE7" w:rsidRDefault="00A63282">
      <w:pPr>
        <w:spacing w:line="540" w:lineRule="exact"/>
        <w:ind w:firstLine="660"/>
        <w:rPr>
          <w:rFonts w:ascii="宋体" w:hAnsi="宋体" w:cs="宋体"/>
          <w:kern w:val="0"/>
          <w:sz w:val="28"/>
          <w:szCs w:val="28"/>
        </w:rPr>
      </w:pPr>
      <w:r>
        <w:rPr>
          <w:rFonts w:ascii="宋体" w:hAnsi="宋体" w:cs="宋体" w:hint="eastAsia"/>
          <w:b/>
          <w:kern w:val="0"/>
          <w:sz w:val="28"/>
          <w:szCs w:val="28"/>
        </w:rPr>
        <w:t>四、投标人资格要求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)基本资格条件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1、具有独立承担民事责任的能力；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2、具有良好的商业信誉和健全的财务会计制度；</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3、具有履行合同所必需的设备和专业技术能力；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4、有依法缴纳税收和社会保障资金的良好记录；</w:t>
      </w:r>
    </w:p>
    <w:p w:rsidR="00834CE7" w:rsidRDefault="00A63282">
      <w:pPr>
        <w:spacing w:line="540" w:lineRule="exact"/>
        <w:ind w:rightChars="-349" w:right="-733" w:firstLine="660"/>
        <w:rPr>
          <w:rFonts w:ascii="宋体" w:hAnsi="宋体" w:cs="宋体"/>
          <w:kern w:val="0"/>
          <w:sz w:val="28"/>
          <w:szCs w:val="28"/>
        </w:rPr>
      </w:pPr>
      <w:r>
        <w:rPr>
          <w:rFonts w:ascii="宋体" w:hAnsi="宋体" w:cs="宋体" w:hint="eastAsia"/>
          <w:kern w:val="0"/>
          <w:sz w:val="28"/>
          <w:szCs w:val="28"/>
        </w:rPr>
        <w:t>5、参加政府采购活动前三年内，在经营活动中没有重大违法记录。</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6、法律、行政法规规定的其他条件。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(二)特殊资格条件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投标人应具有有效期内的食品经营许可证证书（提供复印件加盖投标人公章）</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五、投标保证金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（一）投标报名费、保证金具体缴纳方式如下：</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w:t>
      </w:r>
      <w:bookmarkStart w:id="1" w:name="OLE_LINK3"/>
      <w:bookmarkStart w:id="2" w:name="OLE_LINK4"/>
      <w:r>
        <w:rPr>
          <w:rFonts w:ascii="宋体" w:hAnsi="宋体" w:cs="宋体" w:hint="eastAsia"/>
          <w:kern w:val="0"/>
          <w:sz w:val="28"/>
          <w:szCs w:val="28"/>
        </w:rPr>
        <w:t>缴纳</w:t>
      </w:r>
      <w:bookmarkEnd w:id="1"/>
      <w:bookmarkEnd w:id="2"/>
      <w:r>
        <w:rPr>
          <w:rFonts w:ascii="宋体" w:hAnsi="宋体" w:cs="宋体" w:hint="eastAsia"/>
          <w:kern w:val="0"/>
          <w:sz w:val="28"/>
          <w:szCs w:val="28"/>
        </w:rPr>
        <w:t>本项目规定数额投标报名费 500.00元（大写：伍佰元整），保证金</w:t>
      </w:r>
      <w:r w:rsidR="00B20A1F">
        <w:rPr>
          <w:rFonts w:ascii="宋体" w:hAnsi="宋体" w:cs="宋体" w:hint="eastAsia"/>
          <w:kern w:val="0"/>
          <w:sz w:val="28"/>
          <w:szCs w:val="28"/>
        </w:rPr>
        <w:t>5000</w:t>
      </w:r>
      <w:r>
        <w:rPr>
          <w:rFonts w:ascii="宋体" w:hAnsi="宋体" w:cs="宋体" w:hint="eastAsia"/>
          <w:kern w:val="0"/>
          <w:sz w:val="28"/>
          <w:szCs w:val="28"/>
        </w:rPr>
        <w:t>元（大写：</w:t>
      </w:r>
      <w:r w:rsidR="00B20A1F">
        <w:rPr>
          <w:rFonts w:ascii="宋体" w:hAnsi="宋体" w:cs="宋体" w:hint="eastAsia"/>
          <w:kern w:val="0"/>
          <w:sz w:val="28"/>
          <w:szCs w:val="28"/>
        </w:rPr>
        <w:t>伍</w:t>
      </w:r>
      <w:r>
        <w:rPr>
          <w:rFonts w:ascii="宋体" w:hAnsi="宋体" w:cs="宋体" w:hint="eastAsia"/>
          <w:kern w:val="0"/>
          <w:sz w:val="28"/>
          <w:szCs w:val="28"/>
        </w:rPr>
        <w:t>仟元整）的投标人须确保从其基本账户将投标报名费、保证金汇入重庆铁路运输高级技工学校的账号上，其到账的截止时间为2022年8月5日</w:t>
      </w:r>
      <w:r w:rsidR="00B20A1F">
        <w:rPr>
          <w:rFonts w:ascii="宋体" w:hAnsi="宋体" w:cs="宋体" w:hint="eastAsia"/>
          <w:kern w:val="0"/>
          <w:sz w:val="28"/>
          <w:szCs w:val="28"/>
        </w:rPr>
        <w:t>12</w:t>
      </w:r>
      <w:r>
        <w:rPr>
          <w:rFonts w:ascii="宋体" w:hAnsi="宋体" w:cs="宋体" w:hint="eastAsia"/>
          <w:kern w:val="0"/>
          <w:sz w:val="28"/>
          <w:szCs w:val="28"/>
        </w:rPr>
        <w:t>：00。</w:t>
      </w:r>
    </w:p>
    <w:p w:rsidR="008F5884" w:rsidRDefault="008F5884" w:rsidP="008F5884">
      <w:pPr>
        <w:spacing w:line="540" w:lineRule="exact"/>
        <w:ind w:firstLineChars="200" w:firstLine="560"/>
        <w:rPr>
          <w:sz w:val="28"/>
          <w:szCs w:val="28"/>
        </w:rPr>
      </w:pPr>
      <w:r>
        <w:rPr>
          <w:rFonts w:hint="eastAsia"/>
          <w:sz w:val="28"/>
          <w:szCs w:val="28"/>
        </w:rPr>
        <w:t>注：投标现场递交报名费、保证金缴纳纸质证明资料（盖单位公章）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2、本项目投标报名费、保证金账户：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户名：重庆铁路运输高级技工学校</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开户行：中行重庆沙坪坝支行上桥新街分理处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账号：108802942557</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（1）投标人务必在付款凭证备注栏中注明“</w:t>
      </w:r>
      <w:r>
        <w:rPr>
          <w:rFonts w:ascii="Tahoma" w:eastAsia="宋体" w:hAnsi="Tahoma" w:cs="Tahoma" w:hint="eastAsia"/>
          <w:color w:val="000000"/>
          <w:kern w:val="0"/>
          <w:sz w:val="28"/>
          <w:szCs w:val="28"/>
        </w:rPr>
        <w:t>上桥校区食堂劳务外包服务项目报名费</w:t>
      </w:r>
      <w:r>
        <w:rPr>
          <w:rFonts w:ascii="宋体" w:hAnsi="宋体" w:cs="宋体" w:hint="eastAsia"/>
          <w:kern w:val="0"/>
          <w:sz w:val="28"/>
          <w:szCs w:val="28"/>
        </w:rPr>
        <w:t>”、“</w:t>
      </w:r>
      <w:r>
        <w:rPr>
          <w:rFonts w:ascii="Tahoma" w:eastAsia="宋体" w:hAnsi="Tahoma" w:cs="Tahoma" w:hint="eastAsia"/>
          <w:color w:val="000000"/>
          <w:kern w:val="0"/>
          <w:sz w:val="28"/>
          <w:szCs w:val="28"/>
        </w:rPr>
        <w:t>上桥校区食堂劳务外包服务</w:t>
      </w:r>
      <w:r>
        <w:rPr>
          <w:rFonts w:ascii="宋体" w:hAnsi="宋体" w:cs="宋体" w:hint="eastAsia"/>
          <w:kern w:val="0"/>
          <w:sz w:val="28"/>
          <w:szCs w:val="28"/>
        </w:rPr>
        <w:t>项目投标保证金”。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（2）各投标人在银行转账（电汇）时，须充分考虑银行转账（电汇）的时间差风险，如同城转账、异地转账或汇款、跨行转账或电汇的时间要求。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（3）投标人须持基本账户开户许可证原件到投标现场备查。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（4）各投标人在递交投标保证金时，到款账户为上述指定的专用账户，来款账户必须为本公司基本账户。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（二）投标保证金退还方式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递交投标保证金的未中标的投标供应商，在中标结果公示，中标通知书发放后，由重庆铁路运输高级技工学校在五个工作日内按来款渠道直接退还。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成交供应商的招标保证金，在成交供应商与重庆铁路运输高级技工学校签订合同后，由重庆铁路运输高级技工学校在五个工作日内按来款渠道直接退还。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递交投标保证金咨询电话：（023）65915078</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（三）履约保证金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中标供应商在与重庆铁路运输高级技工学校签订合同前5个工作日内，中标供应商从其基本账户将缴纳履约保证金（金额为140000.00元）汇至以下账户。履约保证金在项目实施完毕验收合格后，来款渠道直接退还。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户名：重庆铁路运输高级技工学校</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开户行：中行重庆沙坪坝支行上桥新街分理处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账号：108802942557</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（四）投标人有下列情形之一的，投标保证金将不予退还：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1、投标人在投标有效期内撤回投标文件的；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2、中标人未按规定提交履约保证金的；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3、投标人在投标过程中弄虚作假，提供虚假材料的；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4、中标人无正当理由不与采购人签订合同的；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5、中标人将中标项目转让给他人或者在投标文件中未说明且未经招标人同意，将中标项目分包给他人的；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6、中标人拒绝履行合同义务的；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7、其他严重扰乱招投标秩序的。</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六、投标有关规定</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超过投标截止时间、不按本招标文件规定密封的投标书或不按招标文件规定提交足额投标保证金的投标书，</w:t>
      </w:r>
      <w:proofErr w:type="gramStart"/>
      <w:r>
        <w:rPr>
          <w:rFonts w:ascii="宋体" w:hAnsi="宋体" w:cs="宋体" w:hint="eastAsia"/>
          <w:kern w:val="0"/>
          <w:sz w:val="28"/>
          <w:szCs w:val="28"/>
        </w:rPr>
        <w:t>招标人恕不</w:t>
      </w:r>
      <w:proofErr w:type="gramEnd"/>
      <w:r>
        <w:rPr>
          <w:rFonts w:ascii="宋体" w:hAnsi="宋体" w:cs="宋体" w:hint="eastAsia"/>
          <w:kern w:val="0"/>
          <w:sz w:val="28"/>
          <w:szCs w:val="28"/>
        </w:rPr>
        <w:t>接受。</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七、投标报名注意事项</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1、本项目招标原则上投标文件按规定时间开标现场递交，任何方式的投标文件均不提前接受。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重庆铁路运输高级技工学校按规定成立招投标评审小组对投标人进行资格审查，对符合条件者进行复审，招投标评审小组将对公司提供的价格、公司业绩、经营管理、资信等方面进行综合考察评价，综合评定打分后，按汇总得分由高到底顺序确定中标供货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3、无论投标人是否中标，投标人应自行承担其编制与递交投标文件所涉及的一切费用。</w:t>
      </w:r>
    </w:p>
    <w:p w:rsidR="00834CE7" w:rsidRDefault="00A63282">
      <w:pPr>
        <w:spacing w:line="540" w:lineRule="exact"/>
        <w:ind w:firstLine="660"/>
        <w:rPr>
          <w:rFonts w:ascii="宋体" w:hAnsi="宋体" w:cs="宋体"/>
          <w:b/>
          <w:bCs/>
          <w:kern w:val="0"/>
          <w:sz w:val="28"/>
          <w:szCs w:val="28"/>
        </w:rPr>
      </w:pPr>
      <w:bookmarkStart w:id="3" w:name="_Toc361131443"/>
      <w:r>
        <w:rPr>
          <w:rFonts w:ascii="宋体" w:hAnsi="宋体" w:cs="宋体" w:hint="eastAsia"/>
          <w:b/>
          <w:bCs/>
          <w:kern w:val="0"/>
          <w:sz w:val="28"/>
          <w:szCs w:val="28"/>
        </w:rPr>
        <w:t>八、联系方式</w:t>
      </w:r>
      <w:bookmarkEnd w:id="3"/>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联系人： 向老师          联系电话：023-65915080</w:t>
      </w:r>
    </w:p>
    <w:p w:rsidR="00834CE7" w:rsidRDefault="00A63282" w:rsidP="00DE718A">
      <w:pPr>
        <w:spacing w:line="540" w:lineRule="exact"/>
        <w:ind w:firstLineChars="250" w:firstLine="700"/>
        <w:rPr>
          <w:rFonts w:ascii="宋体" w:hAnsi="宋体" w:cs="宋体"/>
          <w:kern w:val="0"/>
          <w:sz w:val="28"/>
          <w:szCs w:val="28"/>
        </w:rPr>
      </w:pPr>
      <w:bookmarkStart w:id="4" w:name="_GoBack"/>
      <w:bookmarkEnd w:id="4"/>
      <w:r>
        <w:rPr>
          <w:rFonts w:ascii="宋体" w:hAnsi="宋体" w:cs="宋体" w:hint="eastAsia"/>
          <w:kern w:val="0"/>
          <w:sz w:val="28"/>
          <w:szCs w:val="28"/>
        </w:rPr>
        <w:lastRenderedPageBreak/>
        <w:t>李老师          联系电话：15025481080</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采购人地址：重庆市沙坪坝区张家湾50号</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监督电话：023-65915082</w:t>
      </w:r>
    </w:p>
    <w:p w:rsidR="00834CE7" w:rsidRDefault="00A63282" w:rsidP="00DE718A">
      <w:pPr>
        <w:pStyle w:val="1"/>
        <w:spacing w:beforeLines="100" w:before="312" w:beforeAutospacing="0" w:afterLines="100" w:after="312" w:afterAutospacing="0" w:line="540" w:lineRule="exact"/>
        <w:jc w:val="center"/>
        <w:rPr>
          <w:kern w:val="0"/>
          <w:sz w:val="28"/>
          <w:szCs w:val="28"/>
        </w:rPr>
      </w:pPr>
      <w:r>
        <w:rPr>
          <w:rFonts w:ascii="方正小标宋简体" w:eastAsia="方正小标宋简体" w:hAnsi="仿宋" w:hint="eastAsia"/>
          <w:b w:val="0"/>
          <w:sz w:val="44"/>
          <w:szCs w:val="44"/>
        </w:rPr>
        <w:t>第二篇 投标人须知</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一、投标费用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参与投标的供应商应承担其编制投标文件与递交投标文件所涉及的一切费用，不论招标结果如何，采购人在任何情况下无义务也无责任承担这些费用。</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二、投标人资质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合格的投标人应符合下列条件：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（一）基本资格条件</w:t>
      </w:r>
    </w:p>
    <w:p w:rsidR="00834CE7" w:rsidRDefault="00A63282">
      <w:pPr>
        <w:ind w:firstLineChars="300" w:firstLine="840"/>
        <w:rPr>
          <w:rFonts w:ascii="宋体" w:hAnsi="宋体" w:cs="宋体"/>
          <w:kern w:val="0"/>
          <w:sz w:val="28"/>
          <w:szCs w:val="28"/>
        </w:rPr>
      </w:pPr>
      <w:r>
        <w:rPr>
          <w:rFonts w:ascii="宋体" w:hAnsi="宋体" w:cs="宋体" w:hint="eastAsia"/>
          <w:kern w:val="0"/>
          <w:sz w:val="28"/>
          <w:szCs w:val="28"/>
        </w:rPr>
        <w:t>1、具有独立承担民事责任的能力。</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2、具有良好的商业信誉和健全的财务会计制度。</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3、具有履行合同所必需的设备和专业技术能力。</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4、有依法缴纳税收的良好记录。</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5、近三年内，在经营活动中没有重大违法记录。</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6、法律、行政法规规定的其他条件。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(二)特殊资格条件</w:t>
      </w:r>
    </w:p>
    <w:p w:rsidR="00834CE7" w:rsidRDefault="00A63282">
      <w:pPr>
        <w:spacing w:line="540" w:lineRule="exact"/>
        <w:ind w:firstLine="660"/>
      </w:pPr>
      <w:r>
        <w:rPr>
          <w:rFonts w:ascii="宋体" w:hAnsi="宋体" w:cs="宋体" w:hint="eastAsia"/>
          <w:kern w:val="0"/>
          <w:sz w:val="28"/>
          <w:szCs w:val="28"/>
        </w:rPr>
        <w:t>投标人应具有有效期内的食品经营许可证证书（提供复印件加盖投标人公章）</w:t>
      </w:r>
    </w:p>
    <w:p w:rsidR="00834CE7" w:rsidRDefault="00A63282">
      <w:pPr>
        <w:spacing w:line="540" w:lineRule="exact"/>
        <w:ind w:firstLineChars="300" w:firstLine="843"/>
        <w:rPr>
          <w:rFonts w:ascii="宋体" w:hAnsi="宋体" w:cs="宋体"/>
          <w:kern w:val="0"/>
          <w:sz w:val="28"/>
          <w:szCs w:val="28"/>
        </w:rPr>
      </w:pPr>
      <w:r>
        <w:rPr>
          <w:rFonts w:ascii="宋体" w:hAnsi="宋体" w:cs="宋体" w:hint="eastAsia"/>
          <w:b/>
          <w:bCs/>
          <w:kern w:val="0"/>
          <w:sz w:val="28"/>
          <w:szCs w:val="28"/>
        </w:rPr>
        <w:t>三、招标文件</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1、招标文件由邀请书、投标人须知、招标项目需求、商务要求、</w:t>
      </w:r>
      <w:r>
        <w:rPr>
          <w:rFonts w:ascii="宋体" w:hAnsi="宋体" w:cs="宋体" w:hint="eastAsia"/>
          <w:kern w:val="0"/>
          <w:sz w:val="28"/>
          <w:szCs w:val="28"/>
        </w:rPr>
        <w:lastRenderedPageBreak/>
        <w:t>评标方法标准和投标文件格式六部分组成。</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2、采购人所作的一切有效的书面通知、修改及补充，都是招标文件不可分割的部分。</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3、招标文件的解释</w:t>
      </w:r>
    </w:p>
    <w:p w:rsidR="00834CE7" w:rsidRDefault="00A63282">
      <w:pPr>
        <w:spacing w:line="540" w:lineRule="exact"/>
        <w:ind w:firstLineChars="300" w:firstLine="840"/>
        <w:rPr>
          <w:rFonts w:ascii="宋体" w:hAnsi="宋体" w:cs="宋体"/>
          <w:kern w:val="0"/>
          <w:sz w:val="28"/>
          <w:szCs w:val="28"/>
        </w:rPr>
      </w:pPr>
      <w:r>
        <w:rPr>
          <w:rFonts w:ascii="宋体" w:hAnsi="宋体" w:cs="宋体" w:hint="eastAsia"/>
          <w:kern w:val="0"/>
          <w:sz w:val="28"/>
          <w:szCs w:val="28"/>
        </w:rPr>
        <w:t>投标人如对招标文件有疑问，必须以书面形式在招标截止日前向采购人要求澄清，采购人可视具体情况做出处理或答复。如投标人未提出疑问，视为完全理解并同意本招标文件。同时从本项目采购公告发布之日起，各投标人应当随时关注重庆铁路运输高级技工学校所发布的与本项目采购有关的各项信息，各参与投标的投标人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四、招标要求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1、投标人提交的投标文件由以下部分和投标人所作的一切有效补充、修改和承诺等文件组成。投标书面文件包括：</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（1）投标人概况</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（2）投标报价预算书</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（3）报价函</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（4）技术应答及相关证明文件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（5）商务条款承诺应答表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（6）其它优惠承诺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（7）法定代表人授权委托书</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（8）诚信声明</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（9）其他相关证明文件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（10）投标人被授权人身份证明（必须是本单位员工）</w:t>
      </w:r>
    </w:p>
    <w:p w:rsidR="00834CE7" w:rsidRDefault="00A63282">
      <w:pPr>
        <w:spacing w:line="540" w:lineRule="exact"/>
        <w:ind w:firstLine="660"/>
        <w:rPr>
          <w:rFonts w:ascii="Tahoma" w:hAnsi="Tahoma" w:cs="Tahoma"/>
          <w:color w:val="000000"/>
          <w:sz w:val="28"/>
          <w:szCs w:val="28"/>
        </w:rPr>
      </w:pPr>
      <w:r>
        <w:rPr>
          <w:rFonts w:ascii="宋体" w:hAnsi="宋体" w:cs="宋体" w:hint="eastAsia"/>
          <w:kern w:val="0"/>
          <w:sz w:val="28"/>
          <w:szCs w:val="28"/>
        </w:rPr>
        <w:lastRenderedPageBreak/>
        <w:t>（11）</w:t>
      </w:r>
      <w:r>
        <w:rPr>
          <w:rFonts w:ascii="Tahoma" w:hAnsi="Tahoma" w:cs="Tahoma" w:hint="eastAsia"/>
          <w:color w:val="000000"/>
          <w:sz w:val="28"/>
          <w:szCs w:val="28"/>
        </w:rPr>
        <w:t>后台各项保障服务详细方案</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以上条款基本格式见本文件第六篇“投标文件格式要求”，投标人也可在基本格式基础上对表格进行扩展。未规定格式的由投标人自定格式。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2、参加投标的法定代表人或其授权代表人携带身份证原件到投标现场，如未携带身份证原件到投标现场将视为法定代表人或其授权代表人未参加投标。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3、投标有效期：投标文件及有关承诺文件有效期为投标开始时间起30个日历天。</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4、发生以下情况之一者，投标保证金不予退还：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（1）投标人在招标有效期内撤回响应文件的；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（2）中标人未按规定提交履约保证金的；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（3）投标人在招标过程中弄虚作假，提供虚假材料的；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（4）中标人无正当理由不与采购人签订合同的；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（5）中标人将中标项目转让给他人或者在响应文件中未说明且未经招标人同意，将中标项目分包给他人的；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（6）中标人拒绝履行合同义务的；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（7）其他严重扰乱招标程序的。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5、投标报价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（1）本招标项目报价以人民币报价。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（2）投标人应严格按照“投标文件格式”中“开标一览表”和“分项报价明细表”的格式填写报价。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（3）投标人的报价为一次性报价，即在投标有效期内投标价格固定不变。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（4）本项目只接受一个投标报价，有选择的或有条件的报价将不予</w:t>
      </w:r>
      <w:r>
        <w:rPr>
          <w:rFonts w:ascii="宋体" w:hAnsi="宋体" w:cs="宋体" w:hint="eastAsia"/>
          <w:kern w:val="0"/>
          <w:sz w:val="28"/>
          <w:szCs w:val="28"/>
        </w:rPr>
        <w:lastRenderedPageBreak/>
        <w:t>接受。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6、提交投标文件的份数和签署</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（1）投标书面文件正本一份，副本两份。副本可为正本的复印件，必须与正本一致，如出现不一致情况以正本为准。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（2）投标书面文件正本的每一页均应由法定代表人或其授权代表签章并加盖公章（如双面打印的投标文件只需一面签字盖章）。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（3）若投标人对投标书面文件的错处作必要修改，则应在修改处加盖投标人公章或由法定代表人或其授权代表签字确认。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7、投标文件的递交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（1）投标书面文件的密封与标记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投标文件的正本、副本</w:t>
      </w:r>
      <w:proofErr w:type="gramStart"/>
      <w:r>
        <w:rPr>
          <w:rFonts w:ascii="宋体" w:hAnsi="宋体" w:cs="宋体" w:hint="eastAsia"/>
          <w:kern w:val="0"/>
          <w:sz w:val="28"/>
          <w:szCs w:val="28"/>
        </w:rPr>
        <w:t>均应用</w:t>
      </w:r>
      <w:proofErr w:type="gramEnd"/>
      <w:r>
        <w:rPr>
          <w:rFonts w:ascii="宋体" w:hAnsi="宋体" w:cs="宋体" w:hint="eastAsia"/>
          <w:kern w:val="0"/>
          <w:sz w:val="28"/>
          <w:szCs w:val="28"/>
        </w:rPr>
        <w:t>信封分别密封。信封上注明项目名称、招标人名称和地址。“正本”、“副本”字样及“不准提前启封”字样。信封封口处须用白封条加以覆盖密封并加盖企业公章或法人授权代表签字。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（2）投标文件投递截止时间：参阅招标公告。</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8、投标文件语言：简体中文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9、投标人参与人员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各个投标人可派1-2名代表参与投标，至少1人应为法人代表或具有法人授权委托书的授权代表。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10、无效投标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投标人发生以下条款情况之一者，视为无效投标，其投标文件将被拒绝：</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（1）法人代表或法人授权代表未参加招标。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（2）投标文件内容不齐全的。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（3）投标文件不按规定的格式、内容填写或不按规定签字、盖章。</w:t>
      </w:r>
    </w:p>
    <w:p w:rsidR="00834CE7" w:rsidRDefault="00A63282">
      <w:pPr>
        <w:spacing w:line="540" w:lineRule="exact"/>
        <w:ind w:firstLine="660"/>
        <w:rPr>
          <w:rFonts w:ascii="宋体" w:hAnsi="宋体" w:cs="宋体"/>
          <w:color w:val="FF0000"/>
          <w:kern w:val="0"/>
          <w:sz w:val="28"/>
          <w:szCs w:val="28"/>
        </w:rPr>
      </w:pPr>
      <w:r>
        <w:rPr>
          <w:rFonts w:ascii="宋体" w:hAnsi="宋体" w:cs="宋体" w:hint="eastAsia"/>
          <w:kern w:val="0"/>
          <w:sz w:val="28"/>
          <w:szCs w:val="28"/>
        </w:rPr>
        <w:lastRenderedPageBreak/>
        <w:t>（4）投标人未及时提交报名费、投标保证金或金额不足、形式不符合要求的。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（5）投标人的资质不符合招标文件第二篇第二条“投标人资质”要求的内容或超过营业范围。</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（6）投标报价高于最高限价或严重偏离市场价格。</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（7）其它不符合招标文件要求的投标文件。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（8）投标有效期未载明或不满足招标文件要求。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（9）投标人提交的投标文件中的技术参数未响应或负偏离招标文件中的技术需求。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（10）商务应答不满足招标文件要求。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（11）投标人提交有选择性的两个及以上报价。</w:t>
      </w:r>
    </w:p>
    <w:p w:rsidR="00834CE7" w:rsidRDefault="00A63282">
      <w:pPr>
        <w:spacing w:line="540" w:lineRule="exact"/>
        <w:ind w:firstLine="660"/>
        <w:rPr>
          <w:rFonts w:ascii="宋体" w:hAnsi="宋体" w:cs="宋体"/>
          <w:kern w:val="0"/>
          <w:sz w:val="28"/>
          <w:szCs w:val="28"/>
        </w:rPr>
      </w:pPr>
      <w:r>
        <w:rPr>
          <w:rFonts w:ascii="宋体" w:hAnsi="宋体" w:cs="宋体" w:hint="eastAsia"/>
          <w:b/>
          <w:bCs/>
          <w:kern w:val="0"/>
          <w:sz w:val="28"/>
          <w:szCs w:val="28"/>
        </w:rPr>
        <w:t>五、开标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w:t>
      </w:r>
      <w:bookmarkStart w:id="5" w:name="OLE_LINK35"/>
      <w:r>
        <w:rPr>
          <w:rFonts w:ascii="宋体" w:hAnsi="宋体" w:cs="宋体" w:hint="eastAsia"/>
          <w:kern w:val="0"/>
          <w:sz w:val="28"/>
          <w:szCs w:val="28"/>
        </w:rPr>
        <w:t>开标</w:t>
      </w:r>
      <w:bookmarkEnd w:id="5"/>
      <w:r>
        <w:rPr>
          <w:rFonts w:ascii="宋体" w:hAnsi="宋体" w:cs="宋体" w:hint="eastAsia"/>
          <w:kern w:val="0"/>
          <w:sz w:val="28"/>
          <w:szCs w:val="28"/>
        </w:rPr>
        <w:t>应当在招标文件中“投标邀请书”确定的时间和地点公开进行。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2、重庆铁路运输高级技工学校可视采购具体情况，延长投标截止时间和开标时间，但至少在招标公告要求提交投标文件的截止时间三日前，将变更时间书面通知所有招标文件收受人。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3、开标由重庆铁路运输高级技工学校工作人员主持，具体招标事务由重庆铁路运输高级技工学校依法组建的招标评审小组负责。</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开标时，由投标人或者其推选的代表检查投标文件的密封情况，也可以由采购人委托的公证机构人员检查投标文件密封情况并公证；经确认密封完好的投标文件，由采购人的工作人员当众拆封，宣读投标文件正本“开标一览表”的投标人名称和投标报价，以及招标文件允许的备选投标方案和投标文件的其他主要内容并记录。</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5、未宣读的投标价格、价格折扣和招标文件允许提供的备选投标方</w:t>
      </w:r>
      <w:r>
        <w:rPr>
          <w:rFonts w:ascii="宋体" w:hAnsi="宋体" w:cs="宋体" w:hint="eastAsia"/>
          <w:kern w:val="0"/>
          <w:sz w:val="28"/>
          <w:szCs w:val="28"/>
        </w:rPr>
        <w:lastRenderedPageBreak/>
        <w:t>案等实质性内容等，评标时不予承认。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6、开标过程由重庆铁路运输高级技工学校纪委指定专人负责记录和监督，并存档备查。</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六、成交原则</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1、评审的依据：投标文件（含有效的补充文件），评标小组判断投标文件对招标文件的</w:t>
      </w:r>
      <w:proofErr w:type="gramStart"/>
      <w:r>
        <w:rPr>
          <w:rFonts w:ascii="宋体" w:hAnsi="宋体" w:cs="宋体" w:hint="eastAsia"/>
          <w:kern w:val="0"/>
          <w:sz w:val="28"/>
          <w:szCs w:val="28"/>
        </w:rPr>
        <w:t>响应仅</w:t>
      </w:r>
      <w:proofErr w:type="gramEnd"/>
      <w:r>
        <w:rPr>
          <w:rFonts w:ascii="宋体" w:hAnsi="宋体" w:cs="宋体" w:hint="eastAsia"/>
          <w:kern w:val="0"/>
          <w:sz w:val="28"/>
          <w:szCs w:val="28"/>
        </w:rPr>
        <w:t>基于投标文件本身而不靠外部证据。</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1.1对技术参数的偏离：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1.1.1低于采购文件要求的技术参数为负偏离，投标人提交的投标文件技术参数不响应的即为无效投标。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1.1.2技术支持资料以制造商公开发布的印刷资料为准（提供原厂技术白皮书、彩页、附图作为技术证明资料，复印件、扫描件无效）。</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1.2对商务条款的偏离：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商务条款不能满足采购文件要求的供应商将失去成为成交供应商的资格。</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评标小组按照完全满足招标文件资质、技术、商务要求的原则，对有效投标人的评审价由低到高顺序进行排序，推荐排名第一的供应商作为成交候选供应商。投标报价相同的，按投标人投标文件中的服务承诺的多少、技术指标等优劣顺序排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3、评标小组认为</w:t>
      </w:r>
      <w:r>
        <w:rPr>
          <w:rFonts w:ascii="宋体" w:hAnsi="宋体" w:cs="宋体" w:hint="eastAsia"/>
          <w:color w:val="FF0000"/>
          <w:kern w:val="0"/>
          <w:sz w:val="28"/>
          <w:szCs w:val="28"/>
        </w:rPr>
        <w:t>，</w:t>
      </w:r>
      <w:r>
        <w:rPr>
          <w:rFonts w:ascii="宋体" w:hAnsi="宋体" w:cs="宋体" w:hint="eastAsia"/>
          <w:kern w:val="0"/>
          <w:sz w:val="28"/>
          <w:szCs w:val="28"/>
        </w:rPr>
        <w:t>排在前面的成交候选供应商的最低投标价或者某些分项报价明显不合理或者低于成本，有可能影响服务质量和不能诚信履约的，应当要求其在规定的期限内提供书面文件予以解释说明，并提交相关证明材料；否则，评标小组可以取消该投标人的成交候选资格，按顺序由排在后面的成交候选供应商递补，以此类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4、签订合同时，根据需要采购方有权提出对技术条件发生变化的服务作局部调整或变更，但需经采购人与成交供应</w:t>
      </w:r>
      <w:proofErr w:type="gramStart"/>
      <w:r>
        <w:rPr>
          <w:rFonts w:ascii="宋体" w:hAnsi="宋体" w:cs="宋体" w:hint="eastAsia"/>
          <w:kern w:val="0"/>
          <w:sz w:val="28"/>
          <w:szCs w:val="28"/>
        </w:rPr>
        <w:t>商双方</w:t>
      </w:r>
      <w:proofErr w:type="gramEnd"/>
      <w:r>
        <w:rPr>
          <w:rFonts w:ascii="宋体" w:hAnsi="宋体" w:cs="宋体" w:hint="eastAsia"/>
          <w:kern w:val="0"/>
          <w:sz w:val="28"/>
          <w:szCs w:val="28"/>
        </w:rPr>
        <w:t>共同认定。</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5、出现以下情况之一的，作为采购失败处理，重新组织采购：</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5.1开标现场出现影响采购公正的违法、违规行为的。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5.2投标人不符合专业条件的或者对招标文件未作实质响应的或者主要技术指标均低于招标文件要求无法满足招标人需求的供应商不足三家的。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5.3投标人的报价均超过了采购预算，采购人不能支付的。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5.4因重大变故，采购任务取消的。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5.5其他违反公开招标法规定的。</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七、成交通知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1、成交结果将在重庆铁路运输高级技工学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信息公开栏内公示。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2、结果公示发布之日起3个工作日内，投标人对投标结果无异议的，采购人以书面形式发出采购《成交通知书》，成交供应</w:t>
      </w:r>
      <w:proofErr w:type="gramStart"/>
      <w:r>
        <w:rPr>
          <w:rFonts w:ascii="宋体" w:hAnsi="宋体" w:cs="宋体" w:hint="eastAsia"/>
          <w:kern w:val="0"/>
          <w:sz w:val="28"/>
          <w:szCs w:val="28"/>
        </w:rPr>
        <w:t>商携加盖鲜章</w:t>
      </w:r>
      <w:proofErr w:type="gramEnd"/>
      <w:r>
        <w:rPr>
          <w:rFonts w:ascii="宋体" w:hAnsi="宋体" w:cs="宋体" w:hint="eastAsia"/>
          <w:kern w:val="0"/>
          <w:sz w:val="28"/>
          <w:szCs w:val="28"/>
        </w:rPr>
        <w:t>的法定代表人身份证明或法定代表人授权委托书原件，授权人及被授权人身份证复印件（加盖鲜章）领取。《成交通知书》一经发出即发生法律效力。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3、采购人在发出《成交通知书》的同时，应将成交结果通知未成交的投标人。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4、《成交通知书》将作为签订协议的依据。</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八、签订合同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1、成交供应商按《成交通知书》指定时间、地点与采购人签订合同。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2、招标文件、成交供应商的投标文件及有效承诺文件等，均为签订合同的依据。</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3、如成交供应商放弃项目成交或在签订合同时擅自改变成交状态的，将取消其成交资格。</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九、关于质疑和投诉</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（一）质疑内容、时限</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1、投标人对招标文件如有异议，应在招标文件发布之日起，递交投标文件开始时间内，以书面形式向采购人、上级机构或部门提出质疑，并附相关证明材料。</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2、投标人对中标结果有异议的，应当在中标公示发布之日起三个工作日内以书面形式向采购人、上级机构或部门提出质疑，并附相关证明材料。</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3、投标人对采购文件中供应商特定资格条件、技术服务质量和商务要求、评审标准及评审细则有异议的，应在上述规定时限向采购人提出质疑。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（二）质疑答复时限</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采购人、上级机构或部门在收到投标人书面质疑后七个工作日内，对质疑内容</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答复。</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（三）质疑答复方式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采购人、上级机构或部门将在重庆铁路运输高级技工学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信息公开栏网上对质疑答复内容进行公告。</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（四）不予受理或暂缓受理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1、质疑有下列情形之一的，不予受理：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1.1质疑供应商参与了投标活动后，再对招标文件内容提出质疑的；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1.2质疑超过有效期的；</w:t>
      </w:r>
    </w:p>
    <w:p w:rsidR="00834CE7" w:rsidRDefault="00A63282">
      <w:pPr>
        <w:spacing w:line="540" w:lineRule="exact"/>
        <w:ind w:firstLine="660"/>
        <w:rPr>
          <w:rFonts w:ascii="宋体" w:eastAsia="宋体" w:hAnsi="宋体" w:cs="宋体"/>
          <w:kern w:val="0"/>
          <w:sz w:val="28"/>
          <w:szCs w:val="28"/>
        </w:rPr>
      </w:pPr>
      <w:r>
        <w:rPr>
          <w:rFonts w:ascii="宋体" w:hAnsi="宋体" w:cs="宋体" w:hint="eastAsia"/>
          <w:kern w:val="0"/>
          <w:sz w:val="28"/>
          <w:szCs w:val="28"/>
        </w:rPr>
        <w:t>1.3对同一事项重复质疑的；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2、质疑有下列情形之一的，应暂不受理并告知投标人补充材料。投标人及时补充材料的，应予受理；逾期未补充的，不予受理：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2.1</w:t>
      </w:r>
      <w:proofErr w:type="gramStart"/>
      <w:r>
        <w:rPr>
          <w:rFonts w:ascii="宋体" w:hAnsi="宋体" w:cs="宋体" w:hint="eastAsia"/>
          <w:kern w:val="0"/>
          <w:sz w:val="28"/>
          <w:szCs w:val="28"/>
        </w:rPr>
        <w:t>质疑书</w:t>
      </w:r>
      <w:proofErr w:type="gramEnd"/>
      <w:r>
        <w:rPr>
          <w:rFonts w:ascii="宋体" w:hAnsi="宋体" w:cs="宋体" w:hint="eastAsia"/>
          <w:kern w:val="0"/>
          <w:sz w:val="28"/>
          <w:szCs w:val="28"/>
        </w:rPr>
        <w:t>内容不符合《重庆市政府采购供应商质疑投诉处理暂行规定》之规定的；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2.2</w:t>
      </w:r>
      <w:proofErr w:type="gramStart"/>
      <w:r>
        <w:rPr>
          <w:rFonts w:ascii="宋体" w:hAnsi="宋体" w:cs="宋体" w:hint="eastAsia"/>
          <w:kern w:val="0"/>
          <w:sz w:val="28"/>
          <w:szCs w:val="28"/>
        </w:rPr>
        <w:t>质疑书</w:t>
      </w:r>
      <w:proofErr w:type="gramEnd"/>
      <w:r>
        <w:rPr>
          <w:rFonts w:ascii="宋体" w:hAnsi="宋体" w:cs="宋体" w:hint="eastAsia"/>
          <w:kern w:val="0"/>
          <w:sz w:val="28"/>
          <w:szCs w:val="28"/>
        </w:rPr>
        <w:t>提供的依据或证明材料不全的；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2.3</w:t>
      </w:r>
      <w:proofErr w:type="gramStart"/>
      <w:r>
        <w:rPr>
          <w:rFonts w:ascii="宋体" w:hAnsi="宋体" w:cs="宋体" w:hint="eastAsia"/>
          <w:kern w:val="0"/>
          <w:sz w:val="28"/>
          <w:szCs w:val="28"/>
        </w:rPr>
        <w:t>质疑书</w:t>
      </w:r>
      <w:proofErr w:type="gramEnd"/>
      <w:r>
        <w:rPr>
          <w:rFonts w:ascii="宋体" w:hAnsi="宋体" w:cs="宋体" w:hint="eastAsia"/>
          <w:kern w:val="0"/>
          <w:sz w:val="28"/>
          <w:szCs w:val="28"/>
        </w:rPr>
        <w:t>副本数量不足的。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（五）投诉</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1、投标人对采购人、上级机构或部门提出质疑的答复不满意或者采购人、采购机构未在规定时间内答复的，可在答复期满后十五个工作日内按有关规定，向同级财政部门投诉。</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2、在提出投诉时，应附送相关证明材料。投诉书及证明材料为外文的，应同时提供其中文译本；中文与外文意思不一致的，以中文为准。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在确定受理投诉后，相关部门自受理投诉之日起三十个工作日内对投诉事项做出处理决定，并将投诉处理决定书送达投诉人、被投诉人和其他与投诉处理决定有利害关系的政府采购相关当事人，同时在重庆铁路运输高级技工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信息公开栏内公告投诉处理决定书。</w:t>
      </w:r>
    </w:p>
    <w:p w:rsidR="00834CE7" w:rsidRDefault="00A63282"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第三篇 招标项目需求</w:t>
      </w:r>
    </w:p>
    <w:p w:rsidR="00834CE7" w:rsidRDefault="00A63282">
      <w:pPr>
        <w:spacing w:line="540" w:lineRule="exact"/>
        <w:ind w:firstLine="660"/>
        <w:rPr>
          <w:rFonts w:ascii="宋体" w:hAnsi="宋体" w:cs="宋体"/>
          <w:b/>
          <w:bCs/>
          <w:kern w:val="0"/>
          <w:sz w:val="28"/>
          <w:szCs w:val="28"/>
        </w:rPr>
      </w:pPr>
      <w:bookmarkStart w:id="6" w:name="_Toc6239"/>
      <w:r>
        <w:rPr>
          <w:rFonts w:ascii="宋体" w:hAnsi="宋体" w:cs="宋体" w:hint="eastAsia"/>
          <w:b/>
          <w:bCs/>
          <w:kern w:val="0"/>
          <w:sz w:val="28"/>
          <w:szCs w:val="28"/>
        </w:rPr>
        <w:t>一、招标项目一览表</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3144"/>
        <w:gridCol w:w="2999"/>
      </w:tblGrid>
      <w:tr w:rsidR="00834CE7">
        <w:trPr>
          <w:jc w:val="center"/>
        </w:trPr>
        <w:tc>
          <w:tcPr>
            <w:tcW w:w="3485" w:type="dxa"/>
            <w:vAlign w:val="center"/>
          </w:tcPr>
          <w:p w:rsidR="00834CE7" w:rsidRDefault="00A63282">
            <w:pPr>
              <w:spacing w:line="540" w:lineRule="exact"/>
              <w:ind w:firstLine="660"/>
              <w:rPr>
                <w:rFonts w:ascii="宋体" w:hAnsi="宋体" w:cs="宋体"/>
                <w:kern w:val="0"/>
                <w:sz w:val="28"/>
                <w:szCs w:val="28"/>
              </w:rPr>
            </w:pPr>
            <w:bookmarkStart w:id="7" w:name="_Toc30363"/>
            <w:bookmarkStart w:id="8" w:name="_Toc31388"/>
            <w:r>
              <w:rPr>
                <w:rFonts w:ascii="宋体" w:hAnsi="宋体" w:cs="宋体" w:hint="eastAsia"/>
                <w:kern w:val="0"/>
                <w:sz w:val="28"/>
                <w:szCs w:val="28"/>
              </w:rPr>
              <w:t>项目名称</w:t>
            </w:r>
            <w:bookmarkEnd w:id="7"/>
            <w:bookmarkEnd w:id="8"/>
          </w:p>
        </w:tc>
        <w:tc>
          <w:tcPr>
            <w:tcW w:w="3144" w:type="dxa"/>
            <w:vAlign w:val="center"/>
          </w:tcPr>
          <w:p w:rsidR="00834CE7" w:rsidRDefault="00A63282">
            <w:pPr>
              <w:spacing w:line="540" w:lineRule="exact"/>
              <w:ind w:firstLine="660"/>
              <w:rPr>
                <w:rFonts w:ascii="宋体" w:hAnsi="宋体" w:cs="宋体"/>
                <w:kern w:val="0"/>
                <w:sz w:val="28"/>
                <w:szCs w:val="28"/>
              </w:rPr>
            </w:pPr>
            <w:bookmarkStart w:id="9" w:name="_Toc15467"/>
            <w:bookmarkStart w:id="10" w:name="_Toc8068"/>
            <w:r>
              <w:rPr>
                <w:rFonts w:ascii="宋体" w:hAnsi="宋体" w:cs="宋体" w:hint="eastAsia"/>
                <w:kern w:val="0"/>
                <w:sz w:val="28"/>
                <w:szCs w:val="28"/>
              </w:rPr>
              <w:t>数量/单位</w:t>
            </w:r>
            <w:bookmarkEnd w:id="9"/>
            <w:bookmarkEnd w:id="10"/>
          </w:p>
        </w:tc>
        <w:tc>
          <w:tcPr>
            <w:tcW w:w="2999" w:type="dxa"/>
            <w:vAlign w:val="center"/>
          </w:tcPr>
          <w:p w:rsidR="00834CE7" w:rsidRDefault="00A63282">
            <w:pPr>
              <w:spacing w:line="540" w:lineRule="exact"/>
              <w:ind w:firstLine="660"/>
              <w:rPr>
                <w:rFonts w:ascii="宋体" w:hAnsi="宋体" w:cs="宋体"/>
                <w:kern w:val="0"/>
                <w:sz w:val="28"/>
                <w:szCs w:val="28"/>
              </w:rPr>
            </w:pPr>
            <w:bookmarkStart w:id="11" w:name="_Toc12836"/>
            <w:bookmarkStart w:id="12" w:name="_Toc15840"/>
            <w:r>
              <w:rPr>
                <w:rFonts w:ascii="宋体" w:hAnsi="宋体" w:cs="宋体" w:hint="eastAsia"/>
                <w:kern w:val="0"/>
                <w:sz w:val="28"/>
                <w:szCs w:val="28"/>
              </w:rPr>
              <w:t>备注</w:t>
            </w:r>
            <w:bookmarkEnd w:id="11"/>
            <w:bookmarkEnd w:id="12"/>
          </w:p>
        </w:tc>
      </w:tr>
      <w:tr w:rsidR="00834CE7">
        <w:trPr>
          <w:trHeight w:val="443"/>
          <w:jc w:val="center"/>
        </w:trPr>
        <w:tc>
          <w:tcPr>
            <w:tcW w:w="3485" w:type="dxa"/>
            <w:vAlign w:val="center"/>
          </w:tcPr>
          <w:p w:rsidR="00834CE7" w:rsidRDefault="00A63282">
            <w:pPr>
              <w:spacing w:line="540" w:lineRule="exact"/>
              <w:ind w:firstLine="660"/>
              <w:rPr>
                <w:rFonts w:ascii="宋体" w:hAnsi="宋体" w:cs="宋体"/>
                <w:kern w:val="0"/>
                <w:sz w:val="28"/>
                <w:szCs w:val="28"/>
              </w:rPr>
            </w:pPr>
            <w:bookmarkStart w:id="13" w:name="_Toc14335"/>
            <w:bookmarkStart w:id="14" w:name="_Toc366"/>
            <w:r>
              <w:rPr>
                <w:rFonts w:ascii="宋体" w:hAnsi="宋体" w:cs="宋体" w:hint="eastAsia"/>
                <w:kern w:val="0"/>
                <w:sz w:val="28"/>
                <w:szCs w:val="28"/>
              </w:rPr>
              <w:t>食堂劳务外包服务</w:t>
            </w:r>
            <w:bookmarkEnd w:id="13"/>
            <w:bookmarkEnd w:id="14"/>
          </w:p>
        </w:tc>
        <w:tc>
          <w:tcPr>
            <w:tcW w:w="3144" w:type="dxa"/>
            <w:vAlign w:val="center"/>
          </w:tcPr>
          <w:p w:rsidR="00834CE7" w:rsidRDefault="00A63282">
            <w:pPr>
              <w:spacing w:line="540" w:lineRule="exact"/>
              <w:ind w:firstLine="660"/>
              <w:rPr>
                <w:rFonts w:ascii="宋体" w:hAnsi="宋体" w:cs="宋体"/>
                <w:kern w:val="0"/>
                <w:sz w:val="28"/>
                <w:szCs w:val="28"/>
              </w:rPr>
            </w:pPr>
            <w:bookmarkStart w:id="15" w:name="_Toc12382"/>
            <w:bookmarkStart w:id="16" w:name="_Toc5305"/>
            <w:r>
              <w:rPr>
                <w:rFonts w:ascii="宋体" w:hAnsi="宋体" w:cs="宋体" w:hint="eastAsia"/>
                <w:kern w:val="0"/>
                <w:sz w:val="28"/>
                <w:szCs w:val="28"/>
              </w:rPr>
              <w:t>1项</w:t>
            </w:r>
            <w:bookmarkEnd w:id="15"/>
            <w:bookmarkEnd w:id="16"/>
          </w:p>
        </w:tc>
        <w:tc>
          <w:tcPr>
            <w:tcW w:w="2999" w:type="dxa"/>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服务期三年</w:t>
            </w:r>
          </w:p>
        </w:tc>
      </w:tr>
    </w:tbl>
    <w:p w:rsidR="00834CE7" w:rsidRDefault="00A63282">
      <w:pPr>
        <w:spacing w:line="540" w:lineRule="exact"/>
        <w:ind w:firstLine="660"/>
        <w:rPr>
          <w:rFonts w:ascii="宋体" w:hAnsi="宋体" w:cs="宋体"/>
          <w:b/>
          <w:bCs/>
          <w:kern w:val="0"/>
          <w:sz w:val="28"/>
          <w:szCs w:val="28"/>
        </w:rPr>
      </w:pPr>
      <w:bookmarkStart w:id="17" w:name="_Toc659"/>
      <w:bookmarkStart w:id="18" w:name="_Toc76387236"/>
      <w:r>
        <w:rPr>
          <w:rFonts w:ascii="宋体" w:hAnsi="宋体" w:cs="宋体" w:hint="eastAsia"/>
          <w:b/>
          <w:bCs/>
          <w:kern w:val="0"/>
          <w:sz w:val="28"/>
          <w:szCs w:val="28"/>
        </w:rPr>
        <w:t>二、项目基本情况</w:t>
      </w:r>
      <w:bookmarkEnd w:id="17"/>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本次餐饮劳务外包采取委托管理方式。采购人负责提供相关设施设备并按投标人的汇报及时进行维护维修，负责食品等原材料采购及配合库房管理。投标人负责提供厨房员工和服务人员；负责设施设备和餐具的使用安全以及清洁维护；负责食堂的食品安全和生产安全以及消防安全，负责原材料使用管理、食品加工制作和用餐服务，保证采购</w:t>
      </w:r>
      <w:proofErr w:type="gramStart"/>
      <w:r>
        <w:rPr>
          <w:rFonts w:ascii="宋体" w:hAnsi="宋体" w:cs="宋体" w:hint="eastAsia"/>
          <w:kern w:val="0"/>
          <w:sz w:val="28"/>
          <w:szCs w:val="28"/>
        </w:rPr>
        <w:t>人人员</w:t>
      </w:r>
      <w:proofErr w:type="gramEnd"/>
      <w:r>
        <w:rPr>
          <w:rFonts w:ascii="宋体" w:hAnsi="宋体" w:cs="宋体" w:hint="eastAsia"/>
          <w:kern w:val="0"/>
          <w:sz w:val="28"/>
          <w:szCs w:val="28"/>
        </w:rPr>
        <w:t>按时就餐，做到及时、卫生、安全、营养、节约、热情、周到。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2.校区师生就餐人员1500余人。厨房工作区：包括仓储区、食品加</w:t>
      </w:r>
      <w:r>
        <w:rPr>
          <w:rFonts w:ascii="宋体" w:hAnsi="宋体" w:cs="宋体" w:hint="eastAsia"/>
          <w:kern w:val="0"/>
          <w:sz w:val="28"/>
          <w:szCs w:val="28"/>
        </w:rPr>
        <w:lastRenderedPageBreak/>
        <w:t>工区、清洗区等。</w:t>
      </w:r>
    </w:p>
    <w:p w:rsidR="00834CE7" w:rsidRDefault="00A63282">
      <w:pPr>
        <w:spacing w:line="540" w:lineRule="exact"/>
        <w:ind w:firstLine="660"/>
        <w:rPr>
          <w:rFonts w:ascii="宋体" w:hAnsi="宋体" w:cs="宋体"/>
          <w:b/>
          <w:bCs/>
          <w:kern w:val="0"/>
          <w:sz w:val="28"/>
          <w:szCs w:val="28"/>
        </w:rPr>
      </w:pPr>
      <w:bookmarkStart w:id="19" w:name="_Toc3736"/>
      <w:r>
        <w:rPr>
          <w:rFonts w:ascii="宋体" w:hAnsi="宋体" w:cs="宋体" w:hint="eastAsia"/>
          <w:b/>
          <w:bCs/>
          <w:kern w:val="0"/>
          <w:sz w:val="28"/>
          <w:szCs w:val="28"/>
        </w:rPr>
        <w:t>三、</w:t>
      </w:r>
      <w:bookmarkEnd w:id="18"/>
      <w:r>
        <w:rPr>
          <w:rFonts w:ascii="宋体" w:hAnsi="宋体" w:cs="宋体" w:hint="eastAsia"/>
          <w:b/>
          <w:bCs/>
          <w:kern w:val="0"/>
          <w:sz w:val="28"/>
          <w:szCs w:val="28"/>
        </w:rPr>
        <w:t>服务范围、目标及要求</w:t>
      </w:r>
      <w:bookmarkEnd w:id="19"/>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（一）服务范围</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1.日常就餐服务：工作日须提食堂的自助早、午、晚餐；</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2.接待餐服务：投标人应做好接待餐服务，供餐和服务质量须满足采购人要求。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（二）服务目标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要把“五心服务”作为最终追求的服务目标。通过营造温馨和谐的就餐氛围，提供便捷周到的就餐服务，独具特色的个性化服务，来表达对采购人体贴入微的关怀。推出“五心级”服务目标，即让采购人对食品安全和食品卫生放心，对整洁有序的就餐环境舒心，对完善的个性化服务开心，对温馨祥和的氛围宽心，对优质菜品称心。</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（三）服务要求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1.自助早、午、晚餐菜品根据采购人要求提供。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2.接待</w:t>
      </w:r>
      <w:proofErr w:type="gramStart"/>
      <w:r>
        <w:rPr>
          <w:rFonts w:ascii="宋体" w:hAnsi="宋体" w:cs="宋体" w:hint="eastAsia"/>
          <w:kern w:val="0"/>
          <w:sz w:val="28"/>
          <w:szCs w:val="28"/>
        </w:rPr>
        <w:t>餐保障</w:t>
      </w:r>
      <w:proofErr w:type="gramEnd"/>
      <w:r>
        <w:rPr>
          <w:rFonts w:ascii="宋体" w:hAnsi="宋体" w:cs="宋体" w:hint="eastAsia"/>
          <w:kern w:val="0"/>
          <w:sz w:val="28"/>
          <w:szCs w:val="28"/>
        </w:rPr>
        <w:t>内容：</w:t>
      </w:r>
      <w:proofErr w:type="gramStart"/>
      <w:r>
        <w:rPr>
          <w:rFonts w:ascii="宋体" w:hAnsi="宋体" w:cs="宋体" w:hint="eastAsia"/>
          <w:kern w:val="0"/>
          <w:sz w:val="28"/>
          <w:szCs w:val="28"/>
        </w:rPr>
        <w:t>接待餐按需求</w:t>
      </w:r>
      <w:proofErr w:type="gramEnd"/>
      <w:r>
        <w:rPr>
          <w:rFonts w:ascii="宋体" w:hAnsi="宋体" w:cs="宋体" w:hint="eastAsia"/>
          <w:kern w:val="0"/>
          <w:sz w:val="28"/>
          <w:szCs w:val="28"/>
        </w:rPr>
        <w:t>为中式桌餐，菜品包含凉菜、热菜、主食、小吃等，</w:t>
      </w:r>
      <w:proofErr w:type="gramStart"/>
      <w:r>
        <w:rPr>
          <w:rFonts w:ascii="宋体" w:hAnsi="宋体" w:cs="宋体" w:hint="eastAsia"/>
          <w:kern w:val="0"/>
          <w:sz w:val="28"/>
          <w:szCs w:val="28"/>
        </w:rPr>
        <w:t>中标认需根据</w:t>
      </w:r>
      <w:proofErr w:type="gramEnd"/>
      <w:r>
        <w:rPr>
          <w:rFonts w:ascii="宋体" w:hAnsi="宋体" w:cs="宋体" w:hint="eastAsia"/>
          <w:kern w:val="0"/>
          <w:sz w:val="28"/>
          <w:szCs w:val="28"/>
        </w:rPr>
        <w:t>要求制定出菜肴品种，经过采购人审核认可才能执行。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3.为了保证用餐需求和保障员工休息权益，投标人应该合理安排员工工作和休息时间，在确保提供用餐服务质量的前提下，适当安排部分员工休息。</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w:t>
      </w:r>
      <w:proofErr w:type="gramStart"/>
      <w:r>
        <w:rPr>
          <w:rFonts w:ascii="宋体" w:hAnsi="宋体" w:cs="宋体" w:hint="eastAsia"/>
          <w:kern w:val="0"/>
          <w:sz w:val="28"/>
          <w:szCs w:val="28"/>
        </w:rPr>
        <w:t>食材原材料</w:t>
      </w:r>
      <w:proofErr w:type="gramEnd"/>
      <w:r>
        <w:rPr>
          <w:rFonts w:ascii="宋体" w:hAnsi="宋体" w:cs="宋体" w:hint="eastAsia"/>
          <w:kern w:val="0"/>
          <w:sz w:val="28"/>
          <w:szCs w:val="28"/>
        </w:rPr>
        <w:t>及调味辅料均由采购人招标入围单位选择购买。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5.除不可抗力原因（如停水、停电、停气）外，中标人不得以任何理由不按时或不按质量供应餐饮。</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6.投标人服务质量必须接受采购人的监督，定期进行质量检查。有以下情形之一的，采购人有权单方终止合同，并且不退履约保证金：一是</w:t>
      </w:r>
      <w:r>
        <w:rPr>
          <w:rFonts w:ascii="宋体" w:hAnsi="宋体" w:cs="宋体" w:hint="eastAsia"/>
          <w:kern w:val="0"/>
          <w:sz w:val="28"/>
          <w:szCs w:val="28"/>
        </w:rPr>
        <w:lastRenderedPageBreak/>
        <w:t>采购人对中标人满意度调查一年三次低于80%的（满意度调查为不定期调查，但每季度至少一次）；二是连续两个月对服务质量方面存在的问题经采购人指出不能按时改进的；三是投标人从业人员不服从采购人管理的；四是发现转包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7.各区域场地卫生进行划片分工，责任到人。按照采购人</w:t>
      </w:r>
      <w:proofErr w:type="gramStart"/>
      <w:r>
        <w:rPr>
          <w:rFonts w:ascii="宋体" w:hAnsi="宋体" w:cs="宋体" w:hint="eastAsia"/>
          <w:kern w:val="0"/>
          <w:sz w:val="28"/>
          <w:szCs w:val="28"/>
        </w:rPr>
        <w:t>保洁要求</w:t>
      </w:r>
      <w:proofErr w:type="gramEnd"/>
      <w:r>
        <w:rPr>
          <w:rFonts w:ascii="宋体" w:hAnsi="宋体" w:cs="宋体" w:hint="eastAsia"/>
          <w:kern w:val="0"/>
          <w:sz w:val="28"/>
          <w:szCs w:val="28"/>
        </w:rPr>
        <w:t>完成。</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8.服务人员工作期间统一着装（中标人自行提供）且保持工作服整洁干净，佩戴标志，行为规范，服务主动、热情。</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9.合理搭配膳食，有专门菜品研发团队，不断提升菜品质量。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10.安全、节约使用水、电、气，配合完成成本控制管理等。</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11.每季度写出运行报告报采购人管理部门，针对存在的严重问题随时进行沟通协调。</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12.严格遵守《中华人民共和国食品安全法》，确保食品质量，杜绝发生食品安全事件。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13.投标人每日应对就餐后的餐盘、碗筷等进行清洁残留食物、清洗油污、漂洗、消毒四道工序，保证餐具的清洁和卫生。</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14.投标人在项目服务过程中应保证所有相关</w:t>
      </w:r>
      <w:r>
        <w:rPr>
          <w:rFonts w:ascii="宋体" w:hAnsi="宋体" w:cs="宋体" w:hint="eastAsia"/>
          <w:kern w:val="0"/>
          <w:sz w:val="28"/>
          <w:szCs w:val="28"/>
          <w:lang w:val="zh-CN"/>
        </w:rPr>
        <w:t>档案资料齐全，查阅方便。</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15.投标人及其招用人员因疾病、工伤、意外伤害、疾病传染、劳动保护、职业病产生的一切损失，由投标人自行承担，采购人不负任何赔偿或者补偿责任。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16.投标人因违反《食品安全法》、《环境保护法》及相关法律法规的规定，制作加工腐烂变质食品，给学生造成食物中毒等违反食品安全法以及给社会造成不良影响的，投标人完全承担相关法律责任及所有经济损失，并扣除全部履约保证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17.因投标人不良行为或者投标人雇佣人员不良行为导致采购人损失（包括但不限于采购人财产损失、采购人对第三人承担的赔偿责任等），由投标人向采购人进行赔偿。</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18.中标</w:t>
      </w:r>
      <w:proofErr w:type="gramStart"/>
      <w:r>
        <w:rPr>
          <w:rFonts w:ascii="宋体" w:hAnsi="宋体" w:cs="宋体" w:hint="eastAsia"/>
          <w:kern w:val="0"/>
          <w:sz w:val="28"/>
          <w:szCs w:val="28"/>
        </w:rPr>
        <w:t>方员工</w:t>
      </w:r>
      <w:proofErr w:type="gramEnd"/>
      <w:r>
        <w:rPr>
          <w:rFonts w:ascii="宋体" w:hAnsi="宋体" w:cs="宋体" w:hint="eastAsia"/>
          <w:kern w:val="0"/>
          <w:sz w:val="28"/>
          <w:szCs w:val="28"/>
        </w:rPr>
        <w:t>偷拿食堂物资的，一经发现按偷拿物资十倍金额进行罚款并立即辞退，必要时可申请公安介入。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19.法律政策规定和合同约定的应由投标人管理服务的其他事项。</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（四）人员要求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1.人员配置要求。投标人配置人员不低于20人，其中至少含管理人员1名（项目经理、厨师长）、厨师7人、墩子3人、服务员7人、洗碗工2人。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2.人员素质要求：新合力，身体健康、精力充沛，有较强的组织、协调能力。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2.1投标人必须保证上述最低人员配置数量及岗位要求。投标人应在投标文件填报与实际工作一致的人数配备情况，主要人员除经采购人同意外，均不得随意变更。</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2.2投标人的员工无违法犯罪记录。人员要求讲政治、守规矩、悟性高、沟通协调能力强、有亲和力、服务意识强、保密意识强、反应快、有敬业精神，并提供投标人承诺函。</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2.3投标人的员工必须持有有效的健康证。新进员工须先办理有效的健康证（投标人自行办理）再办理入职备案。</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2.4投标人定期对员工进行入职培训、消防培训、保密培训、食品安全培训等岗位培训，并做好记录备查。不断提高员工素质及技能，遵守采购人内部管理措施。</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2.5投标人所有工作人员三餐只能随学生菜品就餐，不能另开小灶。</w:t>
      </w:r>
    </w:p>
    <w:p w:rsidR="00834CE7" w:rsidRDefault="00834CE7"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834CE7" w:rsidRDefault="00A63282"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第四篇 商务要求</w:t>
      </w:r>
    </w:p>
    <w:p w:rsidR="00834CE7" w:rsidRDefault="00A63282">
      <w:pPr>
        <w:snapToGrid w:val="0"/>
        <w:spacing w:line="400" w:lineRule="exact"/>
        <w:ind w:firstLineChars="200" w:firstLine="562"/>
        <w:rPr>
          <w:rFonts w:ascii="方正仿宋_GBK" w:eastAsia="方正仿宋_GBK" w:hAnsi="宋体" w:cs="宋体"/>
          <w:kern w:val="0"/>
          <w:sz w:val="24"/>
          <w:szCs w:val="24"/>
        </w:rPr>
      </w:pPr>
      <w:r>
        <w:rPr>
          <w:rFonts w:ascii="宋体" w:hAnsi="宋体" w:cs="宋体" w:hint="eastAsia"/>
          <w:b/>
          <w:bCs/>
          <w:kern w:val="0"/>
          <w:sz w:val="28"/>
          <w:szCs w:val="28"/>
        </w:rPr>
        <w:t>一、项目服务期</w:t>
      </w:r>
      <w:r>
        <w:rPr>
          <w:rFonts w:ascii="宋体" w:hAnsi="宋体" w:cs="宋体" w:hint="eastAsia"/>
          <w:kern w:val="0"/>
          <w:sz w:val="28"/>
          <w:szCs w:val="28"/>
        </w:rPr>
        <w:t>：中标人在采购合同签订后服务3年。</w:t>
      </w:r>
    </w:p>
    <w:p w:rsidR="00834CE7" w:rsidRDefault="00A63282">
      <w:pPr>
        <w:spacing w:line="540" w:lineRule="exact"/>
        <w:ind w:firstLine="660"/>
        <w:rPr>
          <w:rFonts w:ascii="宋体" w:hAnsi="宋体" w:cs="宋体"/>
          <w:kern w:val="0"/>
          <w:sz w:val="28"/>
          <w:szCs w:val="28"/>
        </w:rPr>
      </w:pPr>
      <w:r>
        <w:rPr>
          <w:rFonts w:ascii="宋体" w:hAnsi="宋体" w:cs="宋体" w:hint="eastAsia"/>
          <w:b/>
          <w:bCs/>
          <w:kern w:val="0"/>
          <w:sz w:val="28"/>
          <w:szCs w:val="28"/>
        </w:rPr>
        <w:t>二、服务地点</w:t>
      </w:r>
      <w:r>
        <w:rPr>
          <w:rFonts w:ascii="宋体" w:hAnsi="宋体" w:cs="宋体" w:hint="eastAsia"/>
          <w:kern w:val="0"/>
          <w:sz w:val="28"/>
          <w:szCs w:val="28"/>
        </w:rPr>
        <w:t>：重庆铁路运输高级技工学校（重庆市沙坪坝区上桥校区）。</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三、投标报价：</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本次报价须为人民币报价，包含：人员费用（员工工资、社会保险费、加班补贴等）、服装费（</w:t>
      </w:r>
      <w:proofErr w:type="gramStart"/>
      <w:r>
        <w:rPr>
          <w:rFonts w:ascii="宋体" w:hAnsi="宋体" w:cs="宋体" w:hint="eastAsia"/>
          <w:kern w:val="0"/>
          <w:sz w:val="28"/>
          <w:szCs w:val="28"/>
        </w:rPr>
        <w:t>含工作</w:t>
      </w:r>
      <w:proofErr w:type="gramEnd"/>
      <w:r>
        <w:rPr>
          <w:rFonts w:ascii="宋体" w:hAnsi="宋体" w:cs="宋体" w:hint="eastAsia"/>
          <w:kern w:val="0"/>
          <w:sz w:val="28"/>
          <w:szCs w:val="28"/>
        </w:rPr>
        <w:t>装、口罩、帽子、围裙、袖套、平底鞋、靴子等劳保用品）、药品（降温、外伤、消毒及防护用品等）、住宿、管理费、合理利润、法定税费等与此项目有关的所有费用。因投标人自身原因造成漏报、少报皆由其自行承担责任，采购人不再补偿。</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注：</w:t>
      </w:r>
      <w:proofErr w:type="gramStart"/>
      <w:r>
        <w:rPr>
          <w:rFonts w:ascii="宋体" w:hAnsi="宋体" w:cs="宋体" w:hint="eastAsia"/>
          <w:kern w:val="0"/>
          <w:sz w:val="28"/>
          <w:szCs w:val="28"/>
        </w:rPr>
        <w:t>若合同</w:t>
      </w:r>
      <w:proofErr w:type="gramEnd"/>
      <w:r>
        <w:rPr>
          <w:rFonts w:ascii="宋体" w:hAnsi="宋体" w:cs="宋体" w:hint="eastAsia"/>
          <w:kern w:val="0"/>
          <w:sz w:val="28"/>
          <w:szCs w:val="28"/>
        </w:rPr>
        <w:t>执行期间，国家对人员基本工资和保险或其它福利、津贴等进行政策性调整，则投标人也应根据国家及地方相关文件要求进行调整（参照重庆市人力资源和社会保障局、</w:t>
      </w:r>
      <w:proofErr w:type="gramStart"/>
      <w:r>
        <w:rPr>
          <w:rFonts w:ascii="宋体" w:hAnsi="宋体" w:cs="宋体" w:hint="eastAsia"/>
          <w:kern w:val="0"/>
          <w:sz w:val="28"/>
          <w:szCs w:val="28"/>
        </w:rPr>
        <w:t>发改委</w:t>
      </w:r>
      <w:proofErr w:type="gramEnd"/>
      <w:r>
        <w:rPr>
          <w:rFonts w:ascii="宋体" w:hAnsi="宋体" w:cs="宋体" w:hint="eastAsia"/>
          <w:kern w:val="0"/>
          <w:sz w:val="28"/>
          <w:szCs w:val="28"/>
        </w:rPr>
        <w:t>、财政局等文件），但采购人不再增加支付费用，均包含在投标报价之内。</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四、其他商务要求内容</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（一）中标人自行负责其招聘员工的一切工资、福利等待遇，基本工资不得低于当地政府部门规定的最低工资标准。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（二）全部服务人员的工作时间应严格按国家有关法律、法规要求的标准执行，因工作原因产生的加班（含节假日加班）应严格按国家有关法律、法规要求的标准由中标方支付员工加班薪资，校方</w:t>
      </w:r>
      <w:proofErr w:type="gramStart"/>
      <w:r>
        <w:rPr>
          <w:rFonts w:ascii="宋体" w:hAnsi="宋体" w:cs="宋体" w:hint="eastAsia"/>
          <w:kern w:val="0"/>
          <w:sz w:val="28"/>
          <w:szCs w:val="28"/>
        </w:rPr>
        <w:t>不</w:t>
      </w:r>
      <w:proofErr w:type="gramEnd"/>
      <w:r>
        <w:rPr>
          <w:rFonts w:ascii="宋体" w:hAnsi="宋体" w:cs="宋体" w:hint="eastAsia"/>
          <w:kern w:val="0"/>
          <w:sz w:val="28"/>
          <w:szCs w:val="28"/>
        </w:rPr>
        <w:t>另行支付费用。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（三）中标人必须购买公共责任险和员工意外保险，因中标人过失，导致第三者伤害的，由中标人承担全部责任。</w:t>
      </w:r>
    </w:p>
    <w:p w:rsidR="00834CE7" w:rsidRDefault="00A63282">
      <w:pPr>
        <w:spacing w:line="540" w:lineRule="exact"/>
        <w:ind w:firstLine="660"/>
      </w:pPr>
      <w:r>
        <w:rPr>
          <w:rFonts w:ascii="宋体" w:hAnsi="宋体" w:cs="宋体" w:hint="eastAsia"/>
          <w:kern w:val="0"/>
          <w:sz w:val="28"/>
          <w:szCs w:val="28"/>
        </w:rPr>
        <w:t>（四）其他未尽事宜由供需双方协商，在采购合同中详细约定。</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五、付款方式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（一）每月在完成所属服务后，按照考核办法，按月支付，中标人</w:t>
      </w:r>
      <w:r>
        <w:rPr>
          <w:rFonts w:ascii="宋体" w:hAnsi="宋体" w:cs="宋体" w:hint="eastAsia"/>
          <w:kern w:val="0"/>
          <w:sz w:val="28"/>
          <w:szCs w:val="28"/>
        </w:rPr>
        <w:lastRenderedPageBreak/>
        <w:t>向采购人出具正式发票后并</w:t>
      </w:r>
      <w:proofErr w:type="gramStart"/>
      <w:r>
        <w:rPr>
          <w:rFonts w:ascii="宋体" w:hAnsi="宋体" w:cs="宋体" w:hint="eastAsia"/>
          <w:kern w:val="0"/>
          <w:sz w:val="28"/>
          <w:szCs w:val="28"/>
        </w:rPr>
        <w:t>附员工</w:t>
      </w:r>
      <w:proofErr w:type="gramEnd"/>
      <w:r>
        <w:rPr>
          <w:rFonts w:ascii="宋体" w:hAnsi="宋体" w:cs="宋体" w:hint="eastAsia"/>
          <w:kern w:val="0"/>
          <w:sz w:val="28"/>
          <w:szCs w:val="28"/>
        </w:rPr>
        <w:t>工资明细，采购人于30个自然日内通过银行</w:t>
      </w:r>
      <w:proofErr w:type="gramStart"/>
      <w:r>
        <w:rPr>
          <w:rFonts w:ascii="宋体" w:hAnsi="宋体" w:cs="宋体" w:hint="eastAsia"/>
          <w:kern w:val="0"/>
          <w:sz w:val="28"/>
          <w:szCs w:val="28"/>
        </w:rPr>
        <w:t>转帐</w:t>
      </w:r>
      <w:proofErr w:type="gramEnd"/>
      <w:r>
        <w:rPr>
          <w:rFonts w:ascii="宋体" w:hAnsi="宋体" w:cs="宋体" w:hint="eastAsia"/>
          <w:kern w:val="0"/>
          <w:sz w:val="28"/>
          <w:szCs w:val="28"/>
        </w:rPr>
        <w:t>形式向中标人支付当月实际服务费用（根据考核情况核算）。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（二）履约保证金无息退还时间：采购人在双方签订的合同内容履行完毕后30个自然日内凭缴费凭证一次性无息退还履约保证金。</w:t>
      </w:r>
    </w:p>
    <w:p w:rsidR="00834CE7" w:rsidRDefault="00A63282">
      <w:pPr>
        <w:spacing w:line="540" w:lineRule="exact"/>
        <w:ind w:firstLine="660"/>
        <w:rPr>
          <w:rFonts w:ascii="宋体" w:hAnsi="宋体" w:cs="宋体"/>
          <w:kern w:val="0"/>
          <w:sz w:val="28"/>
          <w:szCs w:val="28"/>
        </w:rPr>
      </w:pPr>
      <w:r>
        <w:rPr>
          <w:rFonts w:ascii="宋体" w:hAnsi="宋体" w:cs="宋体" w:hint="eastAsia"/>
          <w:b/>
          <w:bCs/>
          <w:kern w:val="0"/>
          <w:sz w:val="28"/>
          <w:szCs w:val="28"/>
        </w:rPr>
        <w:t>六、其他</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（一）投标人必须在投标文件中对以上条款和服务承诺明确列出，承诺内容必须达到本篇及招标文件其他条款的要求。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（二）违约责任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1、双方按《中华人民共和国合同法》《中华人民共和国政府采购法》执行本合同，违约金为合同总价的3%。如违约金不足以补偿需方实际损失的，应补足采购人实际损失。该款项直接从合同总额中扣除。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2、中标人不得延期服务。一旦发生，扣除按合同总额5%履约金外，还赔偿合同总额的50%。</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（三）其他未尽事宜由供需双方在采购合同中详细约定。</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七、合同的签订</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1、采购人授标时有变更服务的权力：在向成交人授予中标通知书时，采购人有权在招标文件确定的范围内变更服务的内容。</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2、采购人有接受和拒绝</w:t>
      </w:r>
      <w:proofErr w:type="gramStart"/>
      <w:r>
        <w:rPr>
          <w:rFonts w:ascii="宋体" w:hAnsi="宋体" w:cs="宋体" w:hint="eastAsia"/>
          <w:kern w:val="0"/>
          <w:sz w:val="28"/>
          <w:szCs w:val="28"/>
        </w:rPr>
        <w:t>任何或</w:t>
      </w:r>
      <w:proofErr w:type="gramEnd"/>
      <w:r>
        <w:rPr>
          <w:rFonts w:ascii="宋体" w:hAnsi="宋体" w:cs="宋体" w:hint="eastAsia"/>
          <w:kern w:val="0"/>
          <w:sz w:val="28"/>
          <w:szCs w:val="28"/>
        </w:rPr>
        <w:t>所有投标的权力。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为维护国家利益和公众利益，采购人在授予合同之前仍有选择或拒绝</w:t>
      </w:r>
      <w:proofErr w:type="gramStart"/>
      <w:r>
        <w:rPr>
          <w:rFonts w:ascii="宋体" w:hAnsi="宋体" w:cs="宋体" w:hint="eastAsia"/>
          <w:kern w:val="0"/>
          <w:sz w:val="28"/>
          <w:szCs w:val="28"/>
        </w:rPr>
        <w:t>任何或</w:t>
      </w:r>
      <w:proofErr w:type="gramEnd"/>
      <w:r>
        <w:rPr>
          <w:rFonts w:ascii="宋体" w:hAnsi="宋体" w:cs="宋体" w:hint="eastAsia"/>
          <w:kern w:val="0"/>
          <w:sz w:val="28"/>
          <w:szCs w:val="28"/>
        </w:rPr>
        <w:t>所有投标人成交的权力。</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3、成交供应商按采购人指定时间、地点与采购人签订采购合同。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4、招标文件、成交人的报价文件及有效承诺文件等，均为签订合同的依据。</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5、如中标候选人放弃成交项目或在签订合同时擅自改变成交状态的，将取消其成交资格。</w:t>
      </w:r>
    </w:p>
    <w:p w:rsidR="00834CE7" w:rsidRDefault="00A63282"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第五篇 评标方法、评标标准、无效投标条款、</w:t>
      </w:r>
      <w:proofErr w:type="gramStart"/>
      <w:r>
        <w:rPr>
          <w:rFonts w:ascii="方正小标宋简体" w:eastAsia="方正小标宋简体" w:hAnsi="仿宋" w:hint="eastAsia"/>
          <w:b w:val="0"/>
          <w:sz w:val="44"/>
          <w:szCs w:val="44"/>
        </w:rPr>
        <w:t>废标条款</w:t>
      </w:r>
      <w:proofErr w:type="gramEnd"/>
      <w:r>
        <w:rPr>
          <w:rFonts w:ascii="方正小标宋简体" w:eastAsia="方正小标宋简体" w:hAnsi="仿宋" w:hint="eastAsia"/>
          <w:b w:val="0"/>
          <w:sz w:val="44"/>
          <w:szCs w:val="44"/>
        </w:rPr>
        <w:t>、开标及定标条款</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一、投标候选人的产生办法</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投标人的资格条件在重庆铁路运输高级技工学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公告，邀请具备相关资质的企业前来报名参与投标，凡符合招标要求前来参与投标的企业均为投标候选人。</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二、评标方法</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本项目采用综合评标法。综合评分法，是指响应文件满足招标文件全部实质性要求，</w:t>
      </w:r>
      <w:proofErr w:type="gramStart"/>
      <w:r>
        <w:rPr>
          <w:rFonts w:ascii="宋体" w:hAnsi="宋体" w:cs="宋体" w:hint="eastAsia"/>
          <w:kern w:val="0"/>
          <w:sz w:val="28"/>
          <w:szCs w:val="28"/>
        </w:rPr>
        <w:t>且按照</w:t>
      </w:r>
      <w:proofErr w:type="gramEnd"/>
      <w:r>
        <w:rPr>
          <w:rFonts w:ascii="宋体" w:hAnsi="宋体" w:cs="宋体" w:hint="eastAsia"/>
          <w:kern w:val="0"/>
          <w:sz w:val="28"/>
          <w:szCs w:val="28"/>
        </w:rPr>
        <w:t>评审因素的量化指标评审，得分最高的供应商为中标候选人的评审方法。投标人总得分为价格、商务、技术等评定因素分别按照相应权重值计算分项得分后相加，满分为100分。</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三、开标程序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（一）本项目按照招标文件规定的时间开标。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（二）开标会上，投标人及监督部门检查投标文件的密封性，如未按招标文件密封要求密封的，投标为无效，当场退还投标文件。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（三）开标后评标小组对投标人身份进行验证，不符合者，不再进行下一阶段评审。</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（四）身份验证后工作人员当场唱标。未宣读的投标价格、价格折扣和招标文件允许提供的备选投标方案等实质性内容等，评标时不予承认。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（五）投标人法定代表人或委托代理人应参加开标会，如未参加，视为对开标程序及结果的认可。</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（六）开标过程由招标人指定专人负责记录，并存档备查。</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四、评标程序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评标工作由招标人依法成立的评标小组负责。评标小组在学校纪检</w:t>
      </w:r>
      <w:r>
        <w:rPr>
          <w:rFonts w:ascii="宋体" w:hAnsi="宋体" w:cs="宋体" w:hint="eastAsia"/>
          <w:kern w:val="0"/>
          <w:sz w:val="28"/>
          <w:szCs w:val="28"/>
        </w:rPr>
        <w:lastRenderedPageBreak/>
        <w:t>部门的监督、指导下开展工作。评标小组设组长一名。评标小组按以下程序独立履行评审职责：</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（一）资格性检查。依据法律法规和招标文件的规定，对各投标人投标文件中的资格证明、投标保证金等进行审查，以确定投标人是否具备投标资格。</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3506"/>
        <w:gridCol w:w="3402"/>
      </w:tblGrid>
      <w:tr w:rsidR="00834CE7">
        <w:trPr>
          <w:trHeight w:val="481"/>
        </w:trPr>
        <w:tc>
          <w:tcPr>
            <w:tcW w:w="865" w:type="dxa"/>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序号</w:t>
            </w:r>
          </w:p>
        </w:tc>
        <w:tc>
          <w:tcPr>
            <w:tcW w:w="4346" w:type="dxa"/>
            <w:gridSpan w:val="2"/>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检查因素</w:t>
            </w:r>
          </w:p>
        </w:tc>
        <w:tc>
          <w:tcPr>
            <w:tcW w:w="3402" w:type="dxa"/>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检查内容</w:t>
            </w:r>
          </w:p>
        </w:tc>
      </w:tr>
      <w:tr w:rsidR="00834CE7">
        <w:trPr>
          <w:cantSplit/>
          <w:trHeight w:val="1112"/>
        </w:trPr>
        <w:tc>
          <w:tcPr>
            <w:tcW w:w="865" w:type="dxa"/>
            <w:vMerge w:val="restart"/>
            <w:vAlign w:val="center"/>
          </w:tcPr>
          <w:p w:rsidR="00834CE7" w:rsidRDefault="00A63282">
            <w:pPr>
              <w:spacing w:line="360" w:lineRule="exact"/>
              <w:jc w:val="center"/>
              <w:rPr>
                <w:rFonts w:ascii="宋体" w:cs="宋体"/>
                <w:color w:val="000000"/>
                <w:sz w:val="24"/>
              </w:rPr>
            </w:pPr>
            <w:r>
              <w:rPr>
                <w:rFonts w:ascii="宋体" w:hAnsi="宋体" w:cs="宋体"/>
                <w:color w:val="000000"/>
                <w:sz w:val="24"/>
              </w:rPr>
              <w:t>1</w:t>
            </w:r>
          </w:p>
        </w:tc>
        <w:tc>
          <w:tcPr>
            <w:tcW w:w="840" w:type="dxa"/>
            <w:vMerge w:val="restart"/>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lang w:val="zh-CN"/>
              </w:rPr>
              <w:t>投标人应符合的基本资格条件</w:t>
            </w:r>
          </w:p>
        </w:tc>
        <w:tc>
          <w:tcPr>
            <w:tcW w:w="3506"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）具有独立承担民事责任的能力</w:t>
            </w:r>
          </w:p>
        </w:tc>
        <w:tc>
          <w:tcPr>
            <w:tcW w:w="3402"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投标人法人营业执照（副本）、组织机构代码证复印件（注</w:t>
            </w:r>
            <w:r w:rsidR="00866212">
              <w:rPr>
                <w:rFonts w:ascii="宋体" w:hAnsi="宋体" w:cs="宋体"/>
                <w:color w:val="000000"/>
                <w:sz w:val="24"/>
              </w:rPr>
              <w:fldChar w:fldCharType="begin"/>
            </w:r>
            <w:r>
              <w:rPr>
                <w:rFonts w:ascii="宋体" w:hAnsi="宋体" w:cs="宋体"/>
                <w:color w:val="000000"/>
                <w:sz w:val="24"/>
              </w:rPr>
              <w:instrText xml:space="preserve"> eq \o\ac(</w:instrText>
            </w:r>
            <w:r>
              <w:rPr>
                <w:rFonts w:ascii="宋体" w:hAnsi="宋体" w:cs="宋体" w:hint="eastAsia"/>
                <w:color w:val="000000"/>
                <w:position w:val="-4"/>
                <w:sz w:val="24"/>
              </w:rPr>
              <w:instrText>○</w:instrText>
            </w:r>
            <w:r>
              <w:rPr>
                <w:rFonts w:ascii="宋体" w:hAnsi="宋体" w:cs="宋体"/>
                <w:color w:val="000000"/>
                <w:sz w:val="24"/>
              </w:rPr>
              <w:instrText>,2)</w:instrText>
            </w:r>
            <w:r w:rsidR="00866212">
              <w:rPr>
                <w:rFonts w:ascii="宋体" w:hAnsi="宋体" w:cs="宋体"/>
                <w:color w:val="000000"/>
                <w:sz w:val="24"/>
              </w:rPr>
              <w:fldChar w:fldCharType="end"/>
            </w:r>
            <w:r>
              <w:rPr>
                <w:rFonts w:ascii="宋体" w:hAnsi="宋体" w:cs="宋体" w:hint="eastAsia"/>
                <w:color w:val="000000"/>
                <w:sz w:val="24"/>
              </w:rPr>
              <w:t>）；</w:t>
            </w:r>
            <w:r>
              <w:rPr>
                <w:rFonts w:ascii="宋体" w:hAnsi="宋体" w:cs="宋体"/>
                <w:color w:val="000000"/>
                <w:sz w:val="24"/>
              </w:rPr>
              <w:t xml:space="preserve"> </w:t>
            </w:r>
          </w:p>
          <w:p w:rsidR="00834CE7" w:rsidRDefault="00A63282">
            <w:pPr>
              <w:spacing w:line="360" w:lineRule="exact"/>
              <w:rPr>
                <w:rFonts w:ascii="宋体" w:cs="宋体"/>
                <w:color w:val="000000"/>
                <w:sz w:val="24"/>
              </w:rPr>
            </w:pPr>
            <w:r>
              <w:rPr>
                <w:rFonts w:ascii="宋体" w:hAnsi="宋体" w:cs="宋体" w:hint="eastAsia"/>
                <w:color w:val="000000"/>
                <w:sz w:val="24"/>
              </w:rPr>
              <w:t>投标人法定代表人身份证明、法定代表人授权代表委托书及法定代表人。</w:t>
            </w:r>
          </w:p>
        </w:tc>
      </w:tr>
      <w:tr w:rsidR="00834CE7">
        <w:trPr>
          <w:cantSplit/>
          <w:trHeight w:val="514"/>
        </w:trPr>
        <w:tc>
          <w:tcPr>
            <w:tcW w:w="865" w:type="dxa"/>
            <w:vMerge/>
            <w:vAlign w:val="center"/>
          </w:tcPr>
          <w:p w:rsidR="00834CE7" w:rsidRDefault="00834CE7">
            <w:pPr>
              <w:spacing w:line="360" w:lineRule="exact"/>
              <w:jc w:val="center"/>
              <w:rPr>
                <w:rFonts w:ascii="宋体" w:cs="宋体"/>
                <w:color w:val="000000"/>
                <w:sz w:val="24"/>
              </w:rPr>
            </w:pPr>
          </w:p>
        </w:tc>
        <w:tc>
          <w:tcPr>
            <w:tcW w:w="840" w:type="dxa"/>
            <w:vMerge/>
            <w:vAlign w:val="center"/>
          </w:tcPr>
          <w:p w:rsidR="00834CE7" w:rsidRDefault="00834CE7">
            <w:pPr>
              <w:spacing w:line="360" w:lineRule="exact"/>
              <w:rPr>
                <w:rFonts w:ascii="宋体" w:cs="宋体"/>
                <w:color w:val="000000"/>
                <w:sz w:val="24"/>
                <w:lang w:val="zh-CN"/>
              </w:rPr>
            </w:pPr>
          </w:p>
        </w:tc>
        <w:tc>
          <w:tcPr>
            <w:tcW w:w="3506"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lang w:val="zh-CN"/>
              </w:rPr>
              <w:t>（</w:t>
            </w:r>
            <w:r>
              <w:rPr>
                <w:rFonts w:ascii="宋体" w:hAnsi="宋体" w:cs="宋体"/>
                <w:color w:val="000000"/>
                <w:sz w:val="24"/>
                <w:lang w:val="zh-CN"/>
              </w:rPr>
              <w:t>2</w:t>
            </w:r>
            <w:r>
              <w:rPr>
                <w:rFonts w:ascii="宋体" w:hAnsi="宋体" w:cs="宋体" w:hint="eastAsia"/>
                <w:color w:val="000000"/>
                <w:sz w:val="24"/>
                <w:lang w:val="zh-CN"/>
              </w:rPr>
              <w:t>）</w:t>
            </w:r>
            <w:r>
              <w:rPr>
                <w:rFonts w:ascii="宋体" w:hAnsi="宋体" w:cs="宋体" w:hint="eastAsia"/>
                <w:color w:val="000000"/>
                <w:sz w:val="24"/>
              </w:rPr>
              <w:t>具有良好的商业信誉和健全的财务会计制度</w:t>
            </w:r>
          </w:p>
        </w:tc>
        <w:tc>
          <w:tcPr>
            <w:tcW w:w="3402" w:type="dxa"/>
            <w:vMerge w:val="restart"/>
            <w:vAlign w:val="center"/>
          </w:tcPr>
          <w:p w:rsidR="00834CE7" w:rsidRDefault="00A63282">
            <w:pPr>
              <w:spacing w:line="360" w:lineRule="exact"/>
              <w:jc w:val="center"/>
              <w:rPr>
                <w:rFonts w:ascii="宋体" w:cs="宋体"/>
                <w:color w:val="000000"/>
                <w:sz w:val="24"/>
              </w:rPr>
            </w:pPr>
            <w:r>
              <w:rPr>
                <w:rFonts w:ascii="宋体" w:hAnsi="宋体" w:cs="宋体" w:hint="eastAsia"/>
                <w:color w:val="000000"/>
                <w:sz w:val="24"/>
              </w:rPr>
              <w:t>见诚信声明</w:t>
            </w:r>
          </w:p>
        </w:tc>
      </w:tr>
      <w:tr w:rsidR="00834CE7">
        <w:trPr>
          <w:cantSplit/>
          <w:trHeight w:val="666"/>
        </w:trPr>
        <w:tc>
          <w:tcPr>
            <w:tcW w:w="865" w:type="dxa"/>
            <w:vMerge/>
            <w:vAlign w:val="center"/>
          </w:tcPr>
          <w:p w:rsidR="00834CE7" w:rsidRDefault="00834CE7">
            <w:pPr>
              <w:spacing w:line="360" w:lineRule="exact"/>
              <w:jc w:val="center"/>
              <w:rPr>
                <w:rFonts w:ascii="宋体" w:cs="宋体"/>
                <w:color w:val="000000"/>
                <w:sz w:val="24"/>
              </w:rPr>
            </w:pPr>
          </w:p>
        </w:tc>
        <w:tc>
          <w:tcPr>
            <w:tcW w:w="840" w:type="dxa"/>
            <w:vMerge/>
            <w:vAlign w:val="center"/>
          </w:tcPr>
          <w:p w:rsidR="00834CE7" w:rsidRDefault="00834CE7">
            <w:pPr>
              <w:spacing w:line="360" w:lineRule="exact"/>
              <w:rPr>
                <w:rFonts w:ascii="宋体" w:cs="宋体"/>
                <w:color w:val="000000"/>
                <w:sz w:val="24"/>
                <w:lang w:val="zh-CN"/>
              </w:rPr>
            </w:pPr>
          </w:p>
        </w:tc>
        <w:tc>
          <w:tcPr>
            <w:tcW w:w="3506"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lang w:val="zh-CN"/>
              </w:rPr>
              <w:t>（</w:t>
            </w:r>
            <w:r>
              <w:rPr>
                <w:rFonts w:ascii="宋体" w:hAnsi="宋体" w:cs="宋体"/>
                <w:color w:val="000000"/>
                <w:sz w:val="24"/>
                <w:lang w:val="zh-CN"/>
              </w:rPr>
              <w:t>3</w:t>
            </w:r>
            <w:r>
              <w:rPr>
                <w:rFonts w:ascii="宋体" w:hAnsi="宋体" w:cs="宋体" w:hint="eastAsia"/>
                <w:color w:val="000000"/>
                <w:sz w:val="24"/>
                <w:lang w:val="zh-CN"/>
              </w:rPr>
              <w:t>）具有履行合同所必需的设备和专业技术能力</w:t>
            </w:r>
          </w:p>
        </w:tc>
        <w:tc>
          <w:tcPr>
            <w:tcW w:w="3402" w:type="dxa"/>
            <w:vMerge/>
            <w:vAlign w:val="center"/>
          </w:tcPr>
          <w:p w:rsidR="00834CE7" w:rsidRDefault="00834CE7">
            <w:pPr>
              <w:spacing w:line="360" w:lineRule="exact"/>
              <w:rPr>
                <w:rFonts w:ascii="宋体" w:cs="宋体"/>
                <w:color w:val="000000"/>
                <w:sz w:val="24"/>
              </w:rPr>
            </w:pPr>
          </w:p>
        </w:tc>
      </w:tr>
      <w:tr w:rsidR="00834CE7">
        <w:trPr>
          <w:cantSplit/>
          <w:trHeight w:val="541"/>
        </w:trPr>
        <w:tc>
          <w:tcPr>
            <w:tcW w:w="865" w:type="dxa"/>
            <w:vMerge/>
            <w:vAlign w:val="center"/>
          </w:tcPr>
          <w:p w:rsidR="00834CE7" w:rsidRDefault="00834CE7">
            <w:pPr>
              <w:spacing w:line="360" w:lineRule="exact"/>
              <w:jc w:val="center"/>
              <w:rPr>
                <w:rFonts w:ascii="宋体" w:cs="宋体"/>
                <w:color w:val="000000"/>
                <w:sz w:val="24"/>
              </w:rPr>
            </w:pPr>
          </w:p>
        </w:tc>
        <w:tc>
          <w:tcPr>
            <w:tcW w:w="840" w:type="dxa"/>
            <w:vMerge/>
            <w:vAlign w:val="center"/>
          </w:tcPr>
          <w:p w:rsidR="00834CE7" w:rsidRDefault="00834CE7">
            <w:pPr>
              <w:spacing w:line="360" w:lineRule="exact"/>
              <w:rPr>
                <w:rFonts w:ascii="宋体" w:cs="宋体"/>
                <w:color w:val="000000"/>
                <w:sz w:val="24"/>
                <w:lang w:val="zh-CN"/>
              </w:rPr>
            </w:pPr>
          </w:p>
        </w:tc>
        <w:tc>
          <w:tcPr>
            <w:tcW w:w="3506"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lang w:val="zh-CN"/>
              </w:rPr>
              <w:t>（</w:t>
            </w:r>
            <w:r>
              <w:rPr>
                <w:rFonts w:ascii="宋体" w:hAnsi="宋体" w:cs="宋体"/>
                <w:color w:val="000000"/>
                <w:sz w:val="24"/>
                <w:lang w:val="zh-CN"/>
              </w:rPr>
              <w:t>4</w:t>
            </w:r>
            <w:r>
              <w:rPr>
                <w:rFonts w:ascii="宋体" w:hAnsi="宋体" w:cs="宋体" w:hint="eastAsia"/>
                <w:color w:val="000000"/>
                <w:sz w:val="24"/>
                <w:lang w:val="zh-CN"/>
              </w:rPr>
              <w:t>）有依法缴纳税收和社会保障金的良好记录</w:t>
            </w:r>
          </w:p>
        </w:tc>
        <w:tc>
          <w:tcPr>
            <w:tcW w:w="3402" w:type="dxa"/>
            <w:vMerge/>
            <w:vAlign w:val="center"/>
          </w:tcPr>
          <w:p w:rsidR="00834CE7" w:rsidRDefault="00834CE7">
            <w:pPr>
              <w:spacing w:line="360" w:lineRule="exact"/>
              <w:rPr>
                <w:rFonts w:ascii="宋体" w:cs="宋体"/>
                <w:color w:val="000000"/>
                <w:sz w:val="24"/>
              </w:rPr>
            </w:pPr>
          </w:p>
        </w:tc>
      </w:tr>
      <w:tr w:rsidR="00834CE7">
        <w:trPr>
          <w:cantSplit/>
          <w:trHeight w:val="755"/>
        </w:trPr>
        <w:tc>
          <w:tcPr>
            <w:tcW w:w="865" w:type="dxa"/>
            <w:vMerge/>
            <w:vAlign w:val="center"/>
          </w:tcPr>
          <w:p w:rsidR="00834CE7" w:rsidRDefault="00834CE7">
            <w:pPr>
              <w:spacing w:line="360" w:lineRule="exact"/>
              <w:jc w:val="center"/>
              <w:rPr>
                <w:rFonts w:ascii="宋体" w:cs="宋体"/>
                <w:color w:val="000000"/>
                <w:sz w:val="24"/>
              </w:rPr>
            </w:pPr>
          </w:p>
        </w:tc>
        <w:tc>
          <w:tcPr>
            <w:tcW w:w="840" w:type="dxa"/>
            <w:vMerge/>
            <w:vAlign w:val="center"/>
          </w:tcPr>
          <w:p w:rsidR="00834CE7" w:rsidRDefault="00834CE7">
            <w:pPr>
              <w:spacing w:line="360" w:lineRule="exact"/>
              <w:rPr>
                <w:rFonts w:ascii="宋体" w:cs="宋体"/>
                <w:color w:val="000000"/>
                <w:sz w:val="24"/>
                <w:lang w:val="zh-CN"/>
              </w:rPr>
            </w:pPr>
          </w:p>
        </w:tc>
        <w:tc>
          <w:tcPr>
            <w:tcW w:w="3506"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）参加政府采购活动前三年内，在经营活动中没有重大违法记录</w:t>
            </w:r>
          </w:p>
        </w:tc>
        <w:tc>
          <w:tcPr>
            <w:tcW w:w="3402" w:type="dxa"/>
            <w:vMerge/>
            <w:vAlign w:val="center"/>
          </w:tcPr>
          <w:p w:rsidR="00834CE7" w:rsidRDefault="00834CE7">
            <w:pPr>
              <w:spacing w:line="360" w:lineRule="exact"/>
              <w:rPr>
                <w:rFonts w:ascii="宋体" w:cs="宋体"/>
                <w:color w:val="000000"/>
                <w:sz w:val="24"/>
              </w:rPr>
            </w:pPr>
          </w:p>
        </w:tc>
      </w:tr>
      <w:tr w:rsidR="00834CE7">
        <w:trPr>
          <w:cantSplit/>
          <w:trHeight w:val="695"/>
        </w:trPr>
        <w:tc>
          <w:tcPr>
            <w:tcW w:w="865" w:type="dxa"/>
            <w:vMerge/>
            <w:vAlign w:val="center"/>
          </w:tcPr>
          <w:p w:rsidR="00834CE7" w:rsidRDefault="00834CE7">
            <w:pPr>
              <w:spacing w:line="360" w:lineRule="exact"/>
              <w:jc w:val="center"/>
              <w:rPr>
                <w:rFonts w:ascii="宋体" w:cs="宋体"/>
                <w:color w:val="000000"/>
                <w:sz w:val="24"/>
              </w:rPr>
            </w:pPr>
          </w:p>
        </w:tc>
        <w:tc>
          <w:tcPr>
            <w:tcW w:w="840" w:type="dxa"/>
            <w:vMerge/>
            <w:vAlign w:val="center"/>
          </w:tcPr>
          <w:p w:rsidR="00834CE7" w:rsidRDefault="00834CE7">
            <w:pPr>
              <w:spacing w:line="360" w:lineRule="exact"/>
              <w:rPr>
                <w:rFonts w:ascii="宋体" w:cs="宋体"/>
                <w:color w:val="000000"/>
                <w:sz w:val="24"/>
                <w:lang w:val="zh-CN"/>
              </w:rPr>
            </w:pPr>
          </w:p>
        </w:tc>
        <w:tc>
          <w:tcPr>
            <w:tcW w:w="3506"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w:t>
            </w:r>
            <w:r>
              <w:rPr>
                <w:rFonts w:ascii="宋体" w:hAnsi="宋体" w:cs="宋体"/>
                <w:color w:val="000000"/>
                <w:sz w:val="24"/>
              </w:rPr>
              <w:t>6</w:t>
            </w:r>
            <w:r>
              <w:rPr>
                <w:rFonts w:ascii="宋体" w:hAnsi="宋体" w:cs="宋体" w:hint="eastAsia"/>
                <w:color w:val="000000"/>
                <w:sz w:val="24"/>
              </w:rPr>
              <w:t>）法律、行政法规规定的其他条件</w:t>
            </w:r>
          </w:p>
        </w:tc>
        <w:tc>
          <w:tcPr>
            <w:tcW w:w="3402" w:type="dxa"/>
            <w:vMerge/>
            <w:vAlign w:val="center"/>
          </w:tcPr>
          <w:p w:rsidR="00834CE7" w:rsidRDefault="00834CE7">
            <w:pPr>
              <w:spacing w:line="360" w:lineRule="exact"/>
              <w:rPr>
                <w:rFonts w:ascii="宋体" w:cs="宋体"/>
                <w:color w:val="000000"/>
                <w:sz w:val="24"/>
              </w:rPr>
            </w:pPr>
          </w:p>
        </w:tc>
      </w:tr>
      <w:tr w:rsidR="00834CE7">
        <w:trPr>
          <w:cantSplit/>
          <w:trHeight w:val="751"/>
        </w:trPr>
        <w:tc>
          <w:tcPr>
            <w:tcW w:w="865" w:type="dxa"/>
            <w:vAlign w:val="center"/>
          </w:tcPr>
          <w:p w:rsidR="00834CE7" w:rsidRDefault="00A63282">
            <w:pPr>
              <w:spacing w:line="360" w:lineRule="exact"/>
              <w:jc w:val="center"/>
              <w:rPr>
                <w:rFonts w:ascii="宋体" w:cs="宋体"/>
                <w:color w:val="000000"/>
                <w:sz w:val="24"/>
              </w:rPr>
            </w:pPr>
            <w:r>
              <w:rPr>
                <w:rFonts w:ascii="宋体" w:hAnsi="宋体" w:cs="宋体"/>
                <w:color w:val="000000"/>
                <w:sz w:val="24"/>
              </w:rPr>
              <w:t>2</w:t>
            </w:r>
          </w:p>
        </w:tc>
        <w:tc>
          <w:tcPr>
            <w:tcW w:w="4346" w:type="dxa"/>
            <w:gridSpan w:val="2"/>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投标保证金</w:t>
            </w:r>
          </w:p>
        </w:tc>
        <w:tc>
          <w:tcPr>
            <w:tcW w:w="3402"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符合本招标文件第一篇</w:t>
            </w:r>
            <w:r>
              <w:rPr>
                <w:rFonts w:ascii="宋体" w:hAnsi="宋体" w:cs="宋体" w:hint="eastAsia"/>
                <w:color w:val="000000"/>
                <w:sz w:val="24"/>
                <w:lang w:val="zh-CN"/>
              </w:rPr>
              <w:t>规定</w:t>
            </w:r>
          </w:p>
        </w:tc>
      </w:tr>
    </w:tbl>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投标人按“三证合一”登记制度办理营业执照的，组织机构代码证以投标人所提供的营业执照（副本）复印件为准。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（二）符合性检查。依据招标文件的规定，从投标文件的有效性、完整性和对招标文件的响应程度进行审查，以确定是否对招标文件的实质性要求</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响应。</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1767"/>
        <w:gridCol w:w="4961"/>
      </w:tblGrid>
      <w:tr w:rsidR="00834CE7">
        <w:trPr>
          <w:trHeight w:val="321"/>
        </w:trPr>
        <w:tc>
          <w:tcPr>
            <w:tcW w:w="843" w:type="dxa"/>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序号</w:t>
            </w:r>
          </w:p>
        </w:tc>
        <w:tc>
          <w:tcPr>
            <w:tcW w:w="2809" w:type="dxa"/>
            <w:gridSpan w:val="2"/>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评审因素</w:t>
            </w:r>
          </w:p>
        </w:tc>
        <w:tc>
          <w:tcPr>
            <w:tcW w:w="4961" w:type="dxa"/>
            <w:vAlign w:val="center"/>
          </w:tcPr>
          <w:p w:rsidR="00834CE7" w:rsidRDefault="00A63282">
            <w:pPr>
              <w:spacing w:line="360" w:lineRule="exact"/>
              <w:jc w:val="center"/>
              <w:rPr>
                <w:rFonts w:ascii="宋体" w:cs="宋体"/>
                <w:b/>
                <w:color w:val="000000"/>
                <w:kern w:val="0"/>
                <w:sz w:val="24"/>
              </w:rPr>
            </w:pPr>
            <w:r>
              <w:rPr>
                <w:rFonts w:ascii="宋体" w:hAnsi="宋体" w:cs="宋体" w:hint="eastAsia"/>
                <w:b/>
                <w:color w:val="000000"/>
                <w:kern w:val="0"/>
                <w:sz w:val="24"/>
              </w:rPr>
              <w:t>评审标准</w:t>
            </w:r>
          </w:p>
        </w:tc>
      </w:tr>
      <w:tr w:rsidR="00834CE7">
        <w:trPr>
          <w:trHeight w:val="599"/>
        </w:trPr>
        <w:tc>
          <w:tcPr>
            <w:tcW w:w="843" w:type="dxa"/>
            <w:vMerge w:val="restart"/>
            <w:vAlign w:val="center"/>
          </w:tcPr>
          <w:p w:rsidR="00834CE7" w:rsidRDefault="00A63282">
            <w:pPr>
              <w:spacing w:line="360" w:lineRule="exact"/>
              <w:jc w:val="center"/>
              <w:rPr>
                <w:rFonts w:ascii="宋体" w:cs="宋体"/>
                <w:color w:val="000000"/>
                <w:kern w:val="0"/>
                <w:sz w:val="24"/>
              </w:rPr>
            </w:pPr>
            <w:r>
              <w:rPr>
                <w:rFonts w:ascii="宋体" w:hAnsi="宋体" w:cs="宋体"/>
                <w:color w:val="000000"/>
                <w:kern w:val="0"/>
                <w:sz w:val="24"/>
              </w:rPr>
              <w:t>1</w:t>
            </w:r>
          </w:p>
        </w:tc>
        <w:tc>
          <w:tcPr>
            <w:tcW w:w="1042" w:type="dxa"/>
            <w:vMerge w:val="restart"/>
            <w:vAlign w:val="center"/>
          </w:tcPr>
          <w:p w:rsidR="00834CE7" w:rsidRDefault="00A63282">
            <w:pPr>
              <w:spacing w:line="360" w:lineRule="exact"/>
              <w:rPr>
                <w:rFonts w:ascii="宋体" w:cs="宋体"/>
                <w:color w:val="000000"/>
                <w:kern w:val="0"/>
                <w:sz w:val="24"/>
              </w:rPr>
            </w:pPr>
            <w:r>
              <w:rPr>
                <w:rFonts w:ascii="宋体" w:hAnsi="宋体" w:cs="宋体" w:hint="eastAsia"/>
                <w:color w:val="000000"/>
                <w:kern w:val="0"/>
                <w:sz w:val="24"/>
              </w:rPr>
              <w:t>有效性审查</w:t>
            </w:r>
          </w:p>
        </w:tc>
        <w:tc>
          <w:tcPr>
            <w:tcW w:w="1767"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rPr>
              <w:t>响应文件签署</w:t>
            </w:r>
          </w:p>
        </w:tc>
        <w:tc>
          <w:tcPr>
            <w:tcW w:w="4961"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rPr>
              <w:t>响应文件上法定代表人或其授权代表人的签字齐全。</w:t>
            </w:r>
          </w:p>
        </w:tc>
      </w:tr>
      <w:tr w:rsidR="00834CE7">
        <w:trPr>
          <w:trHeight w:val="740"/>
        </w:trPr>
        <w:tc>
          <w:tcPr>
            <w:tcW w:w="843" w:type="dxa"/>
            <w:vMerge/>
            <w:vAlign w:val="center"/>
          </w:tcPr>
          <w:p w:rsidR="00834CE7" w:rsidRDefault="00834CE7">
            <w:pPr>
              <w:spacing w:line="360" w:lineRule="exact"/>
              <w:jc w:val="center"/>
              <w:rPr>
                <w:rFonts w:ascii="宋体" w:cs="宋体"/>
                <w:color w:val="000000"/>
                <w:kern w:val="0"/>
                <w:sz w:val="24"/>
              </w:rPr>
            </w:pPr>
          </w:p>
        </w:tc>
        <w:tc>
          <w:tcPr>
            <w:tcW w:w="1042" w:type="dxa"/>
            <w:vMerge/>
            <w:vAlign w:val="center"/>
          </w:tcPr>
          <w:p w:rsidR="00834CE7" w:rsidRDefault="00834CE7">
            <w:pPr>
              <w:spacing w:line="360" w:lineRule="exact"/>
              <w:rPr>
                <w:rFonts w:ascii="宋体" w:cs="宋体"/>
                <w:color w:val="000000"/>
                <w:kern w:val="0"/>
                <w:sz w:val="24"/>
              </w:rPr>
            </w:pPr>
          </w:p>
        </w:tc>
        <w:tc>
          <w:tcPr>
            <w:tcW w:w="1767"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法定代表人身份证明及授权委托书</w:t>
            </w:r>
          </w:p>
        </w:tc>
        <w:tc>
          <w:tcPr>
            <w:tcW w:w="4961" w:type="dxa"/>
            <w:vAlign w:val="center"/>
          </w:tcPr>
          <w:p w:rsidR="00834CE7" w:rsidRDefault="00A63282">
            <w:pPr>
              <w:spacing w:line="360" w:lineRule="exact"/>
              <w:rPr>
                <w:rFonts w:ascii="宋体" w:cs="宋体"/>
                <w:color w:val="000000"/>
                <w:sz w:val="24"/>
              </w:rPr>
            </w:pPr>
            <w:r>
              <w:rPr>
                <w:rFonts w:ascii="宋体" w:hAnsi="宋体" w:cs="宋体" w:hint="eastAsia"/>
                <w:color w:val="000000"/>
                <w:sz w:val="24"/>
              </w:rPr>
              <w:t>法定代表人身份证明及授权委托书有效，符合招标文件规定的格式，签字或盖章齐全。</w:t>
            </w:r>
          </w:p>
        </w:tc>
      </w:tr>
      <w:tr w:rsidR="00834CE7">
        <w:trPr>
          <w:trHeight w:val="676"/>
        </w:trPr>
        <w:tc>
          <w:tcPr>
            <w:tcW w:w="843" w:type="dxa"/>
            <w:vMerge/>
            <w:vAlign w:val="center"/>
          </w:tcPr>
          <w:p w:rsidR="00834CE7" w:rsidRDefault="00834CE7">
            <w:pPr>
              <w:spacing w:line="360" w:lineRule="exact"/>
              <w:jc w:val="center"/>
              <w:rPr>
                <w:rFonts w:ascii="宋体" w:cs="宋体"/>
                <w:color w:val="000000"/>
                <w:kern w:val="0"/>
                <w:sz w:val="24"/>
              </w:rPr>
            </w:pPr>
          </w:p>
        </w:tc>
        <w:tc>
          <w:tcPr>
            <w:tcW w:w="1042" w:type="dxa"/>
            <w:vMerge/>
            <w:vAlign w:val="center"/>
          </w:tcPr>
          <w:p w:rsidR="00834CE7" w:rsidRDefault="00834CE7">
            <w:pPr>
              <w:spacing w:line="360" w:lineRule="exact"/>
              <w:rPr>
                <w:rFonts w:ascii="宋体" w:cs="宋体"/>
                <w:color w:val="000000"/>
                <w:kern w:val="0"/>
                <w:sz w:val="24"/>
              </w:rPr>
            </w:pPr>
          </w:p>
        </w:tc>
        <w:tc>
          <w:tcPr>
            <w:tcW w:w="1767"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响应</w:t>
            </w:r>
            <w:r>
              <w:rPr>
                <w:rFonts w:ascii="宋体" w:hAnsi="宋体" w:cs="宋体" w:hint="eastAsia"/>
                <w:color w:val="000000"/>
                <w:sz w:val="24"/>
                <w:lang w:val="zh-CN"/>
              </w:rPr>
              <w:t>方案</w:t>
            </w:r>
          </w:p>
        </w:tc>
        <w:tc>
          <w:tcPr>
            <w:tcW w:w="4961"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lang w:val="zh-CN"/>
              </w:rPr>
              <w:t>每个分包只能有一个方案投标。</w:t>
            </w:r>
          </w:p>
        </w:tc>
      </w:tr>
      <w:tr w:rsidR="00834CE7">
        <w:trPr>
          <w:trHeight w:val="560"/>
        </w:trPr>
        <w:tc>
          <w:tcPr>
            <w:tcW w:w="843" w:type="dxa"/>
            <w:vMerge/>
            <w:vAlign w:val="center"/>
          </w:tcPr>
          <w:p w:rsidR="00834CE7" w:rsidRDefault="00834CE7">
            <w:pPr>
              <w:spacing w:line="360" w:lineRule="exact"/>
              <w:jc w:val="center"/>
              <w:rPr>
                <w:rFonts w:ascii="宋体" w:cs="宋体"/>
                <w:color w:val="000000"/>
                <w:kern w:val="0"/>
                <w:sz w:val="24"/>
              </w:rPr>
            </w:pPr>
          </w:p>
        </w:tc>
        <w:tc>
          <w:tcPr>
            <w:tcW w:w="1042" w:type="dxa"/>
            <w:vMerge/>
            <w:vAlign w:val="center"/>
          </w:tcPr>
          <w:p w:rsidR="00834CE7" w:rsidRDefault="00834CE7">
            <w:pPr>
              <w:spacing w:line="360" w:lineRule="exact"/>
              <w:rPr>
                <w:rFonts w:ascii="宋体" w:cs="宋体"/>
                <w:color w:val="000000"/>
                <w:kern w:val="0"/>
                <w:sz w:val="24"/>
              </w:rPr>
            </w:pPr>
          </w:p>
        </w:tc>
        <w:tc>
          <w:tcPr>
            <w:tcW w:w="1767"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报价唯一</w:t>
            </w:r>
          </w:p>
        </w:tc>
        <w:tc>
          <w:tcPr>
            <w:tcW w:w="4961"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lang w:val="zh-CN"/>
              </w:rPr>
              <w:t>只能在采购预算范围内报价，</w:t>
            </w:r>
            <w:r>
              <w:rPr>
                <w:rFonts w:ascii="宋体" w:hAnsi="宋体" w:cs="宋体" w:hint="eastAsia"/>
                <w:color w:val="000000"/>
                <w:sz w:val="24"/>
              </w:rPr>
              <w:t>只能有一个有效报价，不得提交选择性报价。</w:t>
            </w:r>
          </w:p>
        </w:tc>
      </w:tr>
      <w:tr w:rsidR="00834CE7">
        <w:trPr>
          <w:trHeight w:val="608"/>
        </w:trPr>
        <w:tc>
          <w:tcPr>
            <w:tcW w:w="843" w:type="dxa"/>
            <w:vMerge w:val="restart"/>
            <w:vAlign w:val="center"/>
          </w:tcPr>
          <w:p w:rsidR="00834CE7" w:rsidRDefault="00A63282">
            <w:pPr>
              <w:spacing w:line="360" w:lineRule="exact"/>
              <w:jc w:val="center"/>
              <w:rPr>
                <w:rFonts w:ascii="宋体" w:cs="宋体"/>
                <w:color w:val="000000"/>
                <w:kern w:val="0"/>
                <w:sz w:val="24"/>
              </w:rPr>
            </w:pPr>
            <w:r>
              <w:rPr>
                <w:rFonts w:ascii="宋体" w:hAnsi="宋体" w:cs="宋体"/>
                <w:color w:val="000000"/>
                <w:kern w:val="0"/>
                <w:sz w:val="24"/>
              </w:rPr>
              <w:t>2</w:t>
            </w:r>
          </w:p>
        </w:tc>
        <w:tc>
          <w:tcPr>
            <w:tcW w:w="1042" w:type="dxa"/>
            <w:vMerge w:val="restart"/>
            <w:vAlign w:val="center"/>
          </w:tcPr>
          <w:p w:rsidR="00834CE7" w:rsidRDefault="00A63282">
            <w:pPr>
              <w:spacing w:line="360" w:lineRule="exact"/>
              <w:rPr>
                <w:rFonts w:ascii="宋体" w:cs="宋体"/>
                <w:color w:val="000000"/>
                <w:kern w:val="0"/>
                <w:sz w:val="24"/>
              </w:rPr>
            </w:pPr>
            <w:r>
              <w:rPr>
                <w:rFonts w:ascii="宋体" w:hAnsi="宋体" w:cs="宋体" w:hint="eastAsia"/>
                <w:color w:val="000000"/>
                <w:kern w:val="0"/>
                <w:sz w:val="24"/>
              </w:rPr>
              <w:t>完整性审查</w:t>
            </w:r>
          </w:p>
        </w:tc>
        <w:tc>
          <w:tcPr>
            <w:tcW w:w="1767"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rPr>
              <w:t>响应</w:t>
            </w:r>
            <w:r>
              <w:rPr>
                <w:rFonts w:ascii="宋体" w:hAnsi="宋体" w:cs="宋体" w:hint="eastAsia"/>
                <w:color w:val="000000"/>
                <w:sz w:val="24"/>
                <w:lang w:val="zh-CN"/>
              </w:rPr>
              <w:t>文件份数</w:t>
            </w:r>
          </w:p>
        </w:tc>
        <w:tc>
          <w:tcPr>
            <w:tcW w:w="4961"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rPr>
              <w:t>响应</w:t>
            </w:r>
            <w:r>
              <w:rPr>
                <w:rFonts w:ascii="宋体" w:hAnsi="宋体" w:cs="宋体" w:hint="eastAsia"/>
                <w:color w:val="000000"/>
                <w:sz w:val="24"/>
                <w:lang w:val="zh-CN"/>
              </w:rPr>
              <w:t>文件正、副本数量符合招标文件要求。</w:t>
            </w:r>
          </w:p>
        </w:tc>
      </w:tr>
      <w:tr w:rsidR="00834CE7">
        <w:trPr>
          <w:trHeight w:val="717"/>
        </w:trPr>
        <w:tc>
          <w:tcPr>
            <w:tcW w:w="843" w:type="dxa"/>
            <w:vMerge/>
            <w:vAlign w:val="center"/>
          </w:tcPr>
          <w:p w:rsidR="00834CE7" w:rsidRDefault="00834CE7">
            <w:pPr>
              <w:spacing w:line="360" w:lineRule="exact"/>
              <w:jc w:val="center"/>
              <w:rPr>
                <w:rFonts w:ascii="宋体" w:cs="宋体"/>
                <w:color w:val="000000"/>
                <w:kern w:val="0"/>
                <w:sz w:val="24"/>
              </w:rPr>
            </w:pPr>
          </w:p>
        </w:tc>
        <w:tc>
          <w:tcPr>
            <w:tcW w:w="1042" w:type="dxa"/>
            <w:vMerge/>
            <w:vAlign w:val="center"/>
          </w:tcPr>
          <w:p w:rsidR="00834CE7" w:rsidRDefault="00834CE7">
            <w:pPr>
              <w:spacing w:line="360" w:lineRule="exact"/>
              <w:rPr>
                <w:rFonts w:ascii="宋体" w:cs="宋体"/>
                <w:color w:val="000000"/>
                <w:kern w:val="0"/>
                <w:sz w:val="24"/>
              </w:rPr>
            </w:pPr>
          </w:p>
        </w:tc>
        <w:tc>
          <w:tcPr>
            <w:tcW w:w="1767"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响应</w:t>
            </w:r>
            <w:r>
              <w:rPr>
                <w:rFonts w:ascii="宋体" w:hAnsi="宋体" w:cs="宋体" w:hint="eastAsia"/>
                <w:color w:val="000000"/>
                <w:sz w:val="24"/>
                <w:lang w:val="zh-CN"/>
              </w:rPr>
              <w:t>文件内容</w:t>
            </w:r>
          </w:p>
        </w:tc>
        <w:tc>
          <w:tcPr>
            <w:tcW w:w="4961"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响应</w:t>
            </w:r>
            <w:r>
              <w:rPr>
                <w:rFonts w:ascii="宋体" w:hAnsi="宋体" w:cs="宋体" w:hint="eastAsia"/>
                <w:color w:val="000000"/>
                <w:sz w:val="24"/>
                <w:lang w:val="zh-CN"/>
              </w:rPr>
              <w:t>文件内容齐全、无遗漏。</w:t>
            </w:r>
          </w:p>
        </w:tc>
      </w:tr>
      <w:tr w:rsidR="00834CE7">
        <w:trPr>
          <w:trHeight w:val="665"/>
        </w:trPr>
        <w:tc>
          <w:tcPr>
            <w:tcW w:w="843" w:type="dxa"/>
            <w:vMerge w:val="restart"/>
            <w:vAlign w:val="center"/>
          </w:tcPr>
          <w:p w:rsidR="00834CE7" w:rsidRDefault="00A63282">
            <w:pPr>
              <w:spacing w:line="360" w:lineRule="exact"/>
              <w:jc w:val="center"/>
              <w:rPr>
                <w:rFonts w:ascii="宋体" w:cs="宋体"/>
                <w:color w:val="000000"/>
                <w:kern w:val="0"/>
                <w:sz w:val="24"/>
              </w:rPr>
            </w:pPr>
            <w:r>
              <w:rPr>
                <w:rFonts w:ascii="宋体" w:hAnsi="宋体" w:cs="宋体"/>
                <w:color w:val="000000"/>
                <w:kern w:val="0"/>
                <w:sz w:val="24"/>
              </w:rPr>
              <w:t>3</w:t>
            </w:r>
          </w:p>
        </w:tc>
        <w:tc>
          <w:tcPr>
            <w:tcW w:w="1042" w:type="dxa"/>
            <w:vMerge w:val="restart"/>
            <w:vAlign w:val="center"/>
          </w:tcPr>
          <w:p w:rsidR="00834CE7" w:rsidRDefault="00A63282">
            <w:pPr>
              <w:spacing w:line="360" w:lineRule="exact"/>
              <w:rPr>
                <w:rFonts w:ascii="宋体" w:cs="宋体"/>
                <w:color w:val="000000"/>
                <w:sz w:val="24"/>
                <w:lang w:val="zh-CN"/>
              </w:rPr>
            </w:pPr>
            <w:r>
              <w:rPr>
                <w:rFonts w:ascii="宋体" w:hAnsi="宋体" w:cs="宋体" w:hint="eastAsia"/>
                <w:color w:val="000000"/>
                <w:kern w:val="0"/>
                <w:sz w:val="24"/>
              </w:rPr>
              <w:t>招标文件的响应程度审查</w:t>
            </w:r>
          </w:p>
        </w:tc>
        <w:tc>
          <w:tcPr>
            <w:tcW w:w="1767"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rPr>
              <w:t>响应</w:t>
            </w:r>
            <w:r>
              <w:rPr>
                <w:rFonts w:ascii="宋体" w:hAnsi="宋体" w:cs="宋体" w:hint="eastAsia"/>
                <w:color w:val="000000"/>
                <w:sz w:val="24"/>
                <w:lang w:val="zh-CN"/>
              </w:rPr>
              <w:t>文件内容</w:t>
            </w:r>
          </w:p>
        </w:tc>
        <w:tc>
          <w:tcPr>
            <w:tcW w:w="4961" w:type="dxa"/>
            <w:vAlign w:val="center"/>
          </w:tcPr>
          <w:p w:rsidR="00834CE7" w:rsidRDefault="00A63282">
            <w:pPr>
              <w:spacing w:line="360" w:lineRule="exact"/>
              <w:rPr>
                <w:rFonts w:ascii="宋体" w:cs="宋体"/>
                <w:color w:val="000000"/>
                <w:sz w:val="24"/>
                <w:lang w:val="zh-CN"/>
              </w:rPr>
            </w:pPr>
            <w:r>
              <w:rPr>
                <w:rFonts w:ascii="宋体" w:hAnsi="宋体" w:cs="宋体" w:hint="eastAsia"/>
                <w:color w:val="000000"/>
                <w:sz w:val="24"/>
                <w:lang w:val="zh-CN"/>
              </w:rPr>
              <w:t>对</w:t>
            </w:r>
            <w:r>
              <w:rPr>
                <w:rFonts w:ascii="宋体" w:hAnsi="宋体" w:cs="宋体" w:hint="eastAsia"/>
                <w:color w:val="000000"/>
                <w:sz w:val="24"/>
              </w:rPr>
              <w:t>响应</w:t>
            </w:r>
            <w:r>
              <w:rPr>
                <w:rFonts w:ascii="宋体" w:hAnsi="宋体" w:cs="宋体" w:hint="eastAsia"/>
                <w:color w:val="000000"/>
                <w:sz w:val="24"/>
                <w:lang w:val="zh-CN"/>
              </w:rPr>
              <w:t>文件第二篇规定的招标内容</w:t>
            </w:r>
            <w:proofErr w:type="gramStart"/>
            <w:r>
              <w:rPr>
                <w:rFonts w:ascii="宋体" w:hAnsi="宋体" w:cs="宋体" w:hint="eastAsia"/>
                <w:color w:val="000000"/>
                <w:sz w:val="24"/>
                <w:lang w:val="zh-CN"/>
              </w:rPr>
              <w:t>作出</w:t>
            </w:r>
            <w:proofErr w:type="gramEnd"/>
            <w:r>
              <w:rPr>
                <w:rFonts w:ascii="宋体" w:hAnsi="宋体" w:cs="宋体" w:hint="eastAsia"/>
                <w:color w:val="000000"/>
                <w:sz w:val="24"/>
                <w:lang w:val="zh-CN"/>
              </w:rPr>
              <w:t>响应。</w:t>
            </w:r>
          </w:p>
        </w:tc>
      </w:tr>
      <w:tr w:rsidR="00834CE7">
        <w:trPr>
          <w:trHeight w:val="690"/>
        </w:trPr>
        <w:tc>
          <w:tcPr>
            <w:tcW w:w="843" w:type="dxa"/>
            <w:vMerge/>
            <w:vAlign w:val="center"/>
          </w:tcPr>
          <w:p w:rsidR="00834CE7" w:rsidRDefault="00834CE7">
            <w:pPr>
              <w:spacing w:line="360" w:lineRule="exact"/>
              <w:jc w:val="center"/>
              <w:rPr>
                <w:rFonts w:ascii="宋体" w:cs="宋体"/>
                <w:color w:val="000000"/>
                <w:kern w:val="0"/>
                <w:sz w:val="24"/>
              </w:rPr>
            </w:pPr>
          </w:p>
        </w:tc>
        <w:tc>
          <w:tcPr>
            <w:tcW w:w="1042" w:type="dxa"/>
            <w:vMerge/>
            <w:vAlign w:val="center"/>
          </w:tcPr>
          <w:p w:rsidR="00834CE7" w:rsidRDefault="00834CE7">
            <w:pPr>
              <w:spacing w:line="360" w:lineRule="exact"/>
              <w:rPr>
                <w:rFonts w:ascii="宋体" w:cs="宋体"/>
                <w:color w:val="000000"/>
                <w:sz w:val="24"/>
                <w:lang w:val="zh-CN"/>
              </w:rPr>
            </w:pPr>
          </w:p>
        </w:tc>
        <w:tc>
          <w:tcPr>
            <w:tcW w:w="1767"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sz w:val="24"/>
              </w:rPr>
              <w:t>响应</w:t>
            </w:r>
            <w:r>
              <w:rPr>
                <w:rFonts w:ascii="宋体" w:hAnsi="宋体" w:cs="宋体" w:hint="eastAsia"/>
                <w:color w:val="000000"/>
                <w:kern w:val="0"/>
                <w:sz w:val="24"/>
              </w:rPr>
              <w:t>有效期</w:t>
            </w:r>
          </w:p>
        </w:tc>
        <w:tc>
          <w:tcPr>
            <w:tcW w:w="4961" w:type="dxa"/>
            <w:vAlign w:val="center"/>
          </w:tcPr>
          <w:p w:rsidR="00834CE7" w:rsidRDefault="00A63282">
            <w:pPr>
              <w:spacing w:line="360" w:lineRule="exact"/>
              <w:rPr>
                <w:rFonts w:ascii="宋体" w:cs="宋体"/>
                <w:color w:val="000000"/>
                <w:kern w:val="0"/>
                <w:sz w:val="24"/>
              </w:rPr>
            </w:pPr>
            <w:r>
              <w:rPr>
                <w:rFonts w:ascii="宋体" w:hAnsi="宋体" w:cs="宋体" w:hint="eastAsia"/>
                <w:color w:val="000000"/>
                <w:kern w:val="0"/>
                <w:sz w:val="24"/>
              </w:rPr>
              <w:t>满足</w:t>
            </w:r>
            <w:r>
              <w:rPr>
                <w:rFonts w:ascii="宋体" w:hAnsi="宋体" w:cs="宋体" w:hint="eastAsia"/>
                <w:color w:val="000000"/>
                <w:sz w:val="24"/>
              </w:rPr>
              <w:t>响应</w:t>
            </w:r>
            <w:r>
              <w:rPr>
                <w:rFonts w:ascii="宋体" w:hAnsi="宋体" w:cs="宋体" w:hint="eastAsia"/>
                <w:color w:val="000000"/>
                <w:kern w:val="0"/>
                <w:sz w:val="24"/>
              </w:rPr>
              <w:t>文件</w:t>
            </w:r>
            <w:r>
              <w:rPr>
                <w:rFonts w:ascii="宋体" w:hAnsi="宋体" w:cs="宋体" w:hint="eastAsia"/>
                <w:color w:val="000000"/>
                <w:sz w:val="24"/>
                <w:lang w:val="zh-CN"/>
              </w:rPr>
              <w:t>规定。</w:t>
            </w:r>
          </w:p>
        </w:tc>
      </w:tr>
    </w:tbl>
    <w:p w:rsidR="00834CE7" w:rsidRDefault="00834CE7">
      <w:pPr>
        <w:spacing w:line="540" w:lineRule="exact"/>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（三）澄清有关问题。对投标文件中含义不明确、同类问题表述不一致或者有明显文字和计算错误的内容，评标小组可以书面形式（应当由评审小组成员签字）要求投标人</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必要澄清、说明或者纠正。投标人的澄清、说明或者补正应当采用书面形式，由其授权的代表签字，并不得超出投标文件的范围或者改变投标文件的实质性内容。</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（四）比较与评价。对资格性检查和符合性检查合格的投标文件进行商务和技术评估。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评标小组各成员独立对每个有效投标人（通过资格性检查、符合性检查）的投标文件进行评价、打分，然后由评标组长组织评标小组对各成员打分情况进行核查及复核，个别成员对同一投标人同一评分项的打分偏离较大的，应对投标人的投标文件进行再次核对，确属打分有误的，应及时进行修正。</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复核后，评标小组汇总每个投标人每项评分因素的得分。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评审细则如下：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290"/>
        <w:gridCol w:w="840"/>
        <w:gridCol w:w="5175"/>
        <w:gridCol w:w="1676"/>
      </w:tblGrid>
      <w:tr w:rsidR="00834CE7">
        <w:tc>
          <w:tcPr>
            <w:tcW w:w="647" w:type="dxa"/>
            <w:vAlign w:val="center"/>
          </w:tcPr>
          <w:p w:rsidR="00834CE7" w:rsidRDefault="00A63282">
            <w:pPr>
              <w:spacing w:line="540" w:lineRule="exact"/>
              <w:jc w:val="center"/>
              <w:rPr>
                <w:rFonts w:ascii="宋体" w:hAnsi="宋体" w:cs="宋体"/>
                <w:b/>
                <w:bCs/>
                <w:kern w:val="0"/>
                <w:sz w:val="28"/>
                <w:szCs w:val="28"/>
              </w:rPr>
            </w:pPr>
            <w:r>
              <w:rPr>
                <w:rFonts w:ascii="宋体" w:hAnsi="宋体" w:cs="宋体" w:hint="eastAsia"/>
                <w:b/>
                <w:bCs/>
                <w:kern w:val="0"/>
                <w:sz w:val="28"/>
                <w:szCs w:val="28"/>
              </w:rPr>
              <w:lastRenderedPageBreak/>
              <w:t>序号</w:t>
            </w:r>
          </w:p>
        </w:tc>
        <w:tc>
          <w:tcPr>
            <w:tcW w:w="1290" w:type="dxa"/>
            <w:vAlign w:val="center"/>
          </w:tcPr>
          <w:p w:rsidR="00834CE7" w:rsidRDefault="00A63282">
            <w:pPr>
              <w:spacing w:line="540" w:lineRule="exact"/>
              <w:jc w:val="left"/>
              <w:rPr>
                <w:rFonts w:ascii="宋体" w:hAnsi="宋体" w:cs="宋体"/>
                <w:b/>
                <w:bCs/>
                <w:kern w:val="0"/>
                <w:sz w:val="28"/>
                <w:szCs w:val="28"/>
              </w:rPr>
            </w:pPr>
            <w:r>
              <w:rPr>
                <w:rFonts w:ascii="宋体" w:hAnsi="宋体" w:cs="宋体" w:hint="eastAsia"/>
                <w:b/>
                <w:bCs/>
                <w:kern w:val="0"/>
                <w:sz w:val="28"/>
                <w:szCs w:val="28"/>
              </w:rPr>
              <w:t>评分因素及权重</w:t>
            </w:r>
          </w:p>
        </w:tc>
        <w:tc>
          <w:tcPr>
            <w:tcW w:w="840" w:type="dxa"/>
            <w:vAlign w:val="center"/>
          </w:tcPr>
          <w:p w:rsidR="00834CE7" w:rsidRDefault="00A63282">
            <w:pPr>
              <w:spacing w:line="540" w:lineRule="exact"/>
              <w:jc w:val="left"/>
              <w:rPr>
                <w:rFonts w:ascii="宋体" w:hAnsi="宋体" w:cs="宋体"/>
                <w:b/>
                <w:bCs/>
                <w:kern w:val="0"/>
                <w:sz w:val="28"/>
                <w:szCs w:val="28"/>
              </w:rPr>
            </w:pPr>
            <w:r>
              <w:rPr>
                <w:rFonts w:ascii="宋体" w:hAnsi="宋体" w:cs="宋体" w:hint="eastAsia"/>
                <w:b/>
                <w:bCs/>
                <w:kern w:val="0"/>
                <w:sz w:val="28"/>
                <w:szCs w:val="28"/>
              </w:rPr>
              <w:t>分值</w:t>
            </w:r>
          </w:p>
        </w:tc>
        <w:tc>
          <w:tcPr>
            <w:tcW w:w="5175" w:type="dxa"/>
            <w:vAlign w:val="center"/>
          </w:tcPr>
          <w:p w:rsidR="00834CE7" w:rsidRDefault="00A63282">
            <w:pPr>
              <w:spacing w:line="540" w:lineRule="exact"/>
              <w:ind w:firstLineChars="613" w:firstLine="1723"/>
              <w:jc w:val="left"/>
              <w:rPr>
                <w:rFonts w:ascii="宋体" w:hAnsi="宋体" w:cs="宋体"/>
                <w:b/>
                <w:bCs/>
                <w:kern w:val="0"/>
                <w:sz w:val="28"/>
                <w:szCs w:val="28"/>
              </w:rPr>
            </w:pPr>
            <w:r>
              <w:rPr>
                <w:rFonts w:ascii="宋体" w:hAnsi="宋体" w:cs="宋体" w:hint="eastAsia"/>
                <w:b/>
                <w:bCs/>
                <w:kern w:val="0"/>
                <w:sz w:val="28"/>
                <w:szCs w:val="28"/>
              </w:rPr>
              <w:t>评分标准</w:t>
            </w:r>
          </w:p>
        </w:tc>
        <w:tc>
          <w:tcPr>
            <w:tcW w:w="1676" w:type="dxa"/>
            <w:vAlign w:val="center"/>
          </w:tcPr>
          <w:p w:rsidR="00834CE7" w:rsidRDefault="00A63282">
            <w:pPr>
              <w:spacing w:line="540" w:lineRule="exact"/>
              <w:ind w:firstLineChars="100" w:firstLine="281"/>
              <w:jc w:val="left"/>
              <w:rPr>
                <w:rFonts w:ascii="宋体" w:hAnsi="宋体" w:cs="宋体"/>
                <w:b/>
                <w:bCs/>
                <w:kern w:val="0"/>
                <w:sz w:val="28"/>
                <w:szCs w:val="28"/>
              </w:rPr>
            </w:pPr>
            <w:r>
              <w:rPr>
                <w:rFonts w:ascii="宋体" w:hAnsi="宋体" w:cs="宋体" w:hint="eastAsia"/>
                <w:b/>
                <w:bCs/>
                <w:kern w:val="0"/>
                <w:sz w:val="28"/>
                <w:szCs w:val="28"/>
              </w:rPr>
              <w:t>说明</w:t>
            </w:r>
          </w:p>
        </w:tc>
      </w:tr>
      <w:tr w:rsidR="00834CE7">
        <w:tc>
          <w:tcPr>
            <w:tcW w:w="647"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1</w:t>
            </w:r>
          </w:p>
        </w:tc>
        <w:tc>
          <w:tcPr>
            <w:tcW w:w="1290" w:type="dxa"/>
            <w:vAlign w:val="center"/>
          </w:tcPr>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投标报价（40%）</w:t>
            </w: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40</w:t>
            </w:r>
          </w:p>
        </w:tc>
        <w:tc>
          <w:tcPr>
            <w:tcW w:w="5175" w:type="dxa"/>
            <w:vAlign w:val="center"/>
          </w:tcPr>
          <w:p w:rsidR="00834CE7" w:rsidRDefault="00A63282">
            <w:pPr>
              <w:spacing w:line="540" w:lineRule="exact"/>
              <w:ind w:firstLineChars="200" w:firstLine="560"/>
              <w:jc w:val="left"/>
              <w:rPr>
                <w:rFonts w:ascii="宋体" w:hAnsi="宋体" w:cs="宋体"/>
                <w:kern w:val="0"/>
                <w:sz w:val="28"/>
                <w:szCs w:val="28"/>
              </w:rPr>
            </w:pPr>
            <w:r>
              <w:rPr>
                <w:rFonts w:ascii="宋体" w:hAnsi="宋体" w:cs="宋体" w:hint="eastAsia"/>
                <w:kern w:val="0"/>
                <w:sz w:val="28"/>
                <w:szCs w:val="28"/>
              </w:rPr>
              <w:t>有效的投标报价中的最低价为评标基准价，其价格分为满分。其他投标人的价格</w:t>
            </w:r>
            <w:proofErr w:type="gramStart"/>
            <w:r>
              <w:rPr>
                <w:rFonts w:ascii="宋体" w:hAnsi="宋体" w:cs="宋体" w:hint="eastAsia"/>
                <w:kern w:val="0"/>
                <w:sz w:val="28"/>
                <w:szCs w:val="28"/>
              </w:rPr>
              <w:t>分统一</w:t>
            </w:r>
            <w:proofErr w:type="gramEnd"/>
            <w:r>
              <w:rPr>
                <w:rFonts w:ascii="宋体" w:hAnsi="宋体" w:cs="宋体" w:hint="eastAsia"/>
                <w:kern w:val="0"/>
                <w:sz w:val="28"/>
                <w:szCs w:val="28"/>
              </w:rPr>
              <w:t>按照下列公式计算：</w:t>
            </w:r>
          </w:p>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投标报价得分＝（评标基准价/投标报价）×价格权重×100。</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restart"/>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2</w:t>
            </w:r>
          </w:p>
        </w:tc>
        <w:tc>
          <w:tcPr>
            <w:tcW w:w="1290" w:type="dxa"/>
            <w:vMerge w:val="restart"/>
            <w:vAlign w:val="center"/>
          </w:tcPr>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技术部分（40%）</w:t>
            </w: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10</w:t>
            </w:r>
          </w:p>
        </w:tc>
        <w:tc>
          <w:tcPr>
            <w:tcW w:w="5175" w:type="dxa"/>
            <w:vAlign w:val="center"/>
          </w:tcPr>
          <w:p w:rsidR="00834CE7" w:rsidRDefault="00A63282">
            <w:pPr>
              <w:spacing w:line="540" w:lineRule="exact"/>
              <w:ind w:firstLineChars="200" w:firstLine="560"/>
              <w:jc w:val="left"/>
              <w:rPr>
                <w:rFonts w:ascii="宋体" w:hAnsi="宋体" w:cs="宋体"/>
                <w:kern w:val="0"/>
                <w:sz w:val="28"/>
                <w:szCs w:val="28"/>
                <w:lang w:val="zh-CN"/>
              </w:rPr>
            </w:pPr>
            <w:r>
              <w:rPr>
                <w:rFonts w:ascii="宋体" w:hAnsi="宋体" w:cs="宋体" w:hint="eastAsia"/>
                <w:kern w:val="0"/>
                <w:sz w:val="28"/>
                <w:szCs w:val="28"/>
                <w:lang w:val="zh-CN"/>
              </w:rPr>
              <w:t>安全管理方案（</w:t>
            </w:r>
            <w:r>
              <w:rPr>
                <w:rFonts w:ascii="宋体" w:hAnsi="宋体" w:cs="宋体" w:hint="eastAsia"/>
                <w:kern w:val="0"/>
                <w:sz w:val="28"/>
                <w:szCs w:val="28"/>
              </w:rPr>
              <w:t>10</w:t>
            </w:r>
            <w:r>
              <w:rPr>
                <w:rFonts w:ascii="宋体" w:hAnsi="宋体" w:cs="宋体" w:hint="eastAsia"/>
                <w:kern w:val="0"/>
                <w:sz w:val="28"/>
                <w:szCs w:val="28"/>
                <w:lang w:val="zh-CN"/>
              </w:rPr>
              <w:t>分）。有针对本项目编制的消防安全、人身安全、饮食安全管理等方案。内容包括日常培训、操作规范、检查方式、考核措施、落实办法等要素齐全。</w:t>
            </w:r>
          </w:p>
          <w:p w:rsidR="00834CE7" w:rsidRDefault="00A63282">
            <w:pPr>
              <w:spacing w:line="540" w:lineRule="exact"/>
              <w:ind w:firstLineChars="200" w:firstLine="560"/>
              <w:jc w:val="left"/>
              <w:rPr>
                <w:rFonts w:ascii="宋体" w:hAnsi="宋体" w:cs="宋体"/>
                <w:kern w:val="0"/>
                <w:sz w:val="28"/>
                <w:szCs w:val="28"/>
              </w:rPr>
            </w:pPr>
            <w:r>
              <w:rPr>
                <w:rFonts w:ascii="宋体" w:hAnsi="宋体" w:cs="宋体" w:hint="eastAsia"/>
                <w:kern w:val="0"/>
                <w:sz w:val="28"/>
                <w:szCs w:val="28"/>
              </w:rPr>
              <w:t>可操作性、适用性、完整性强得</w:t>
            </w:r>
            <w:r>
              <w:rPr>
                <w:rFonts w:ascii="宋体" w:hAnsi="宋体" w:cs="宋体" w:hint="eastAsia"/>
                <w:kern w:val="0"/>
                <w:sz w:val="28"/>
                <w:szCs w:val="28"/>
                <w:lang w:val="zh-CN"/>
              </w:rPr>
              <w:t>：</w:t>
            </w:r>
            <w:r>
              <w:rPr>
                <w:rFonts w:ascii="宋体" w:hAnsi="宋体" w:cs="宋体" w:hint="eastAsia"/>
                <w:kern w:val="0"/>
                <w:sz w:val="28"/>
                <w:szCs w:val="28"/>
              </w:rPr>
              <w:t>10</w:t>
            </w:r>
            <w:r>
              <w:rPr>
                <w:rFonts w:ascii="宋体" w:hAnsi="宋体" w:cs="宋体" w:hint="eastAsia"/>
                <w:kern w:val="0"/>
                <w:sz w:val="28"/>
                <w:szCs w:val="28"/>
                <w:lang w:val="zh-CN"/>
              </w:rPr>
              <w:t>分；</w:t>
            </w:r>
            <w:r>
              <w:rPr>
                <w:rFonts w:ascii="宋体" w:hAnsi="宋体" w:cs="宋体" w:hint="eastAsia"/>
                <w:kern w:val="0"/>
                <w:sz w:val="28"/>
                <w:szCs w:val="28"/>
              </w:rPr>
              <w:t>可操作性、适用性、完整性一般得</w:t>
            </w:r>
            <w:r>
              <w:rPr>
                <w:rFonts w:ascii="宋体" w:hAnsi="宋体" w:cs="宋体" w:hint="eastAsia"/>
                <w:kern w:val="0"/>
                <w:sz w:val="28"/>
                <w:szCs w:val="28"/>
                <w:lang w:val="zh-CN"/>
              </w:rPr>
              <w:t>：</w:t>
            </w:r>
            <w:r>
              <w:rPr>
                <w:rFonts w:ascii="宋体" w:hAnsi="宋体" w:cs="宋体" w:hint="eastAsia"/>
                <w:kern w:val="0"/>
                <w:sz w:val="28"/>
                <w:szCs w:val="28"/>
              </w:rPr>
              <w:t>5</w:t>
            </w:r>
            <w:r>
              <w:rPr>
                <w:rFonts w:ascii="宋体" w:hAnsi="宋体" w:cs="宋体" w:hint="eastAsia"/>
                <w:kern w:val="0"/>
                <w:sz w:val="28"/>
                <w:szCs w:val="28"/>
                <w:lang w:val="zh-CN"/>
              </w:rPr>
              <w:t>分；</w:t>
            </w:r>
            <w:r>
              <w:rPr>
                <w:rFonts w:ascii="宋体" w:hAnsi="宋体" w:cs="宋体" w:hint="eastAsia"/>
                <w:kern w:val="0"/>
                <w:sz w:val="28"/>
                <w:szCs w:val="28"/>
              </w:rPr>
              <w:t>可操作性、适用性、完整性差得</w:t>
            </w:r>
            <w:r>
              <w:rPr>
                <w:rFonts w:ascii="宋体" w:hAnsi="宋体" w:cs="宋体" w:hint="eastAsia"/>
                <w:kern w:val="0"/>
                <w:sz w:val="28"/>
                <w:szCs w:val="28"/>
                <w:lang w:val="zh-CN"/>
              </w:rPr>
              <w:t>：</w:t>
            </w:r>
            <w:r>
              <w:rPr>
                <w:rFonts w:ascii="宋体" w:hAnsi="宋体" w:cs="宋体" w:hint="eastAsia"/>
                <w:kern w:val="0"/>
                <w:sz w:val="28"/>
                <w:szCs w:val="28"/>
              </w:rPr>
              <w:t>3</w:t>
            </w:r>
            <w:r>
              <w:rPr>
                <w:rFonts w:ascii="宋体" w:hAnsi="宋体" w:cs="宋体" w:hint="eastAsia"/>
                <w:kern w:val="0"/>
                <w:sz w:val="28"/>
                <w:szCs w:val="28"/>
                <w:lang w:val="zh-CN"/>
              </w:rPr>
              <w:t>分；</w:t>
            </w:r>
            <w:r>
              <w:rPr>
                <w:rFonts w:ascii="宋体" w:hAnsi="宋体" w:cs="宋体" w:hint="eastAsia"/>
                <w:kern w:val="0"/>
                <w:sz w:val="28"/>
                <w:szCs w:val="28"/>
              </w:rPr>
              <w:t>未提供安全管理方案的不得分</w:t>
            </w:r>
            <w:r>
              <w:rPr>
                <w:rFonts w:ascii="宋体" w:hAnsi="宋体" w:cs="宋体" w:hint="eastAsia"/>
                <w:kern w:val="0"/>
                <w:sz w:val="28"/>
                <w:szCs w:val="28"/>
                <w:lang w:val="zh-CN"/>
              </w:rPr>
              <w:t>。</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ign w:val="center"/>
          </w:tcPr>
          <w:p w:rsidR="00834CE7" w:rsidRDefault="00834CE7">
            <w:pPr>
              <w:spacing w:line="540" w:lineRule="exact"/>
              <w:ind w:firstLine="660"/>
              <w:jc w:val="center"/>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Chars="200" w:firstLine="560"/>
              <w:jc w:val="left"/>
              <w:rPr>
                <w:rFonts w:ascii="宋体" w:hAnsi="宋体" w:cs="宋体"/>
                <w:kern w:val="0"/>
                <w:sz w:val="28"/>
                <w:szCs w:val="28"/>
                <w:lang w:val="zh-CN"/>
              </w:rPr>
            </w:pPr>
            <w:r>
              <w:rPr>
                <w:rFonts w:ascii="宋体" w:hAnsi="宋体" w:cs="宋体" w:hint="eastAsia"/>
                <w:kern w:val="0"/>
                <w:sz w:val="28"/>
                <w:szCs w:val="28"/>
                <w:lang w:val="zh-CN"/>
              </w:rPr>
              <w:t>应急管理方案（5分）。有针对本项目遇停电停水停气、设备故障、食物中毒、疫情应急及防控、</w:t>
            </w:r>
            <w:r>
              <w:rPr>
                <w:rFonts w:ascii="宋体" w:hAnsi="宋体" w:cs="宋体" w:hint="eastAsia"/>
                <w:kern w:val="0"/>
                <w:sz w:val="28"/>
                <w:szCs w:val="28"/>
              </w:rPr>
              <w:t>员工群体性事件</w:t>
            </w:r>
            <w:r>
              <w:rPr>
                <w:rFonts w:ascii="宋体" w:hAnsi="宋体" w:cs="宋体" w:hint="eastAsia"/>
                <w:kern w:val="0"/>
                <w:sz w:val="28"/>
                <w:szCs w:val="28"/>
                <w:lang w:val="zh-CN"/>
              </w:rPr>
              <w:t>等特殊情况提供详细方案。</w:t>
            </w:r>
          </w:p>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可操作性、适用性、完整性强得</w:t>
            </w:r>
            <w:r>
              <w:rPr>
                <w:rFonts w:ascii="宋体" w:hAnsi="宋体" w:cs="宋体" w:hint="eastAsia"/>
                <w:kern w:val="0"/>
                <w:sz w:val="28"/>
                <w:szCs w:val="28"/>
                <w:lang w:val="zh-CN"/>
              </w:rPr>
              <w:t>：</w:t>
            </w:r>
            <w:r>
              <w:rPr>
                <w:rFonts w:ascii="宋体" w:hAnsi="宋体" w:cs="宋体" w:hint="eastAsia"/>
                <w:kern w:val="0"/>
                <w:sz w:val="28"/>
                <w:szCs w:val="28"/>
              </w:rPr>
              <w:t>5</w:t>
            </w:r>
            <w:r>
              <w:rPr>
                <w:rFonts w:ascii="宋体" w:hAnsi="宋体" w:cs="宋体" w:hint="eastAsia"/>
                <w:kern w:val="0"/>
                <w:sz w:val="28"/>
                <w:szCs w:val="28"/>
                <w:lang w:val="zh-CN"/>
              </w:rPr>
              <w:t>分；</w:t>
            </w:r>
            <w:r>
              <w:rPr>
                <w:rFonts w:ascii="宋体" w:hAnsi="宋体" w:cs="宋体" w:hint="eastAsia"/>
                <w:kern w:val="0"/>
                <w:sz w:val="28"/>
                <w:szCs w:val="28"/>
              </w:rPr>
              <w:t>可操作性、适用性、完整性一般得</w:t>
            </w:r>
            <w:r>
              <w:rPr>
                <w:rFonts w:ascii="宋体" w:hAnsi="宋体" w:cs="宋体" w:hint="eastAsia"/>
                <w:kern w:val="0"/>
                <w:sz w:val="28"/>
                <w:szCs w:val="28"/>
                <w:lang w:val="zh-CN"/>
              </w:rPr>
              <w:t>：</w:t>
            </w:r>
            <w:r>
              <w:rPr>
                <w:rFonts w:ascii="宋体" w:hAnsi="宋体" w:cs="宋体" w:hint="eastAsia"/>
                <w:kern w:val="0"/>
                <w:sz w:val="28"/>
                <w:szCs w:val="28"/>
              </w:rPr>
              <w:t>3</w:t>
            </w:r>
            <w:r>
              <w:rPr>
                <w:rFonts w:ascii="宋体" w:hAnsi="宋体" w:cs="宋体" w:hint="eastAsia"/>
                <w:kern w:val="0"/>
                <w:sz w:val="28"/>
                <w:szCs w:val="28"/>
                <w:lang w:val="zh-CN"/>
              </w:rPr>
              <w:t>分；</w:t>
            </w:r>
            <w:r>
              <w:rPr>
                <w:rFonts w:ascii="宋体" w:hAnsi="宋体" w:cs="宋体" w:hint="eastAsia"/>
                <w:kern w:val="0"/>
                <w:sz w:val="28"/>
                <w:szCs w:val="28"/>
              </w:rPr>
              <w:t>可操作性、适用性、完整性差得</w:t>
            </w:r>
            <w:r>
              <w:rPr>
                <w:rFonts w:ascii="宋体" w:hAnsi="宋体" w:cs="宋体" w:hint="eastAsia"/>
                <w:kern w:val="0"/>
                <w:sz w:val="28"/>
                <w:szCs w:val="28"/>
                <w:lang w:val="zh-CN"/>
              </w:rPr>
              <w:t>：</w:t>
            </w:r>
            <w:r>
              <w:rPr>
                <w:rFonts w:ascii="宋体" w:hAnsi="宋体" w:cs="宋体" w:hint="eastAsia"/>
                <w:kern w:val="0"/>
                <w:sz w:val="28"/>
                <w:szCs w:val="28"/>
              </w:rPr>
              <w:t>1</w:t>
            </w:r>
            <w:r>
              <w:rPr>
                <w:rFonts w:ascii="宋体" w:hAnsi="宋体" w:cs="宋体" w:hint="eastAsia"/>
                <w:kern w:val="0"/>
                <w:sz w:val="28"/>
                <w:szCs w:val="28"/>
                <w:lang w:val="zh-CN"/>
              </w:rPr>
              <w:t>分；</w:t>
            </w:r>
            <w:r>
              <w:rPr>
                <w:rFonts w:ascii="宋体" w:hAnsi="宋体" w:cs="宋体" w:hint="eastAsia"/>
                <w:kern w:val="0"/>
                <w:sz w:val="28"/>
                <w:szCs w:val="28"/>
              </w:rPr>
              <w:t>未提供应急管理方案的不得分</w:t>
            </w:r>
            <w:r>
              <w:rPr>
                <w:rFonts w:ascii="宋体" w:hAnsi="宋体" w:cs="宋体" w:hint="eastAsia"/>
                <w:kern w:val="0"/>
                <w:sz w:val="28"/>
                <w:szCs w:val="28"/>
                <w:lang w:val="zh-CN"/>
              </w:rPr>
              <w:t>。</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ign w:val="center"/>
          </w:tcPr>
          <w:p w:rsidR="00834CE7" w:rsidRDefault="00834CE7">
            <w:pPr>
              <w:spacing w:line="540" w:lineRule="exact"/>
              <w:ind w:firstLine="660"/>
              <w:jc w:val="center"/>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10</w:t>
            </w:r>
          </w:p>
        </w:tc>
        <w:tc>
          <w:tcPr>
            <w:tcW w:w="5175" w:type="dxa"/>
            <w:vAlign w:val="center"/>
          </w:tcPr>
          <w:p w:rsidR="00834CE7" w:rsidRDefault="00A63282">
            <w:pPr>
              <w:spacing w:line="540" w:lineRule="exact"/>
              <w:ind w:firstLine="660"/>
              <w:jc w:val="left"/>
              <w:rPr>
                <w:rFonts w:ascii="宋体" w:hAnsi="宋体" w:cs="宋体"/>
                <w:kern w:val="0"/>
                <w:sz w:val="28"/>
                <w:szCs w:val="28"/>
                <w:lang w:val="zh-CN"/>
              </w:rPr>
            </w:pPr>
            <w:r>
              <w:rPr>
                <w:rFonts w:ascii="宋体" w:hAnsi="宋体" w:cs="宋体" w:hint="eastAsia"/>
                <w:kern w:val="0"/>
                <w:sz w:val="28"/>
                <w:szCs w:val="28"/>
                <w:lang w:val="zh-CN"/>
              </w:rPr>
              <w:t>卫生管理方案（</w:t>
            </w:r>
            <w:r>
              <w:rPr>
                <w:rFonts w:ascii="宋体" w:hAnsi="宋体" w:cs="宋体" w:hint="eastAsia"/>
                <w:kern w:val="0"/>
                <w:sz w:val="28"/>
                <w:szCs w:val="28"/>
              </w:rPr>
              <w:t>10</w:t>
            </w:r>
            <w:r>
              <w:rPr>
                <w:rFonts w:ascii="宋体" w:hAnsi="宋体" w:cs="宋体" w:hint="eastAsia"/>
                <w:kern w:val="0"/>
                <w:sz w:val="28"/>
                <w:szCs w:val="28"/>
                <w:lang w:val="zh-CN"/>
              </w:rPr>
              <w:t>分）。有针对本项目的卫生管理方案（食品卫生、人员卫生、环境卫生、垃圾处理方案），管理方案包括操作规范、检查方式、考核措施、落实办法等要素齐全。</w:t>
            </w:r>
          </w:p>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可操作性、适用性、完整性强得</w:t>
            </w:r>
            <w:r>
              <w:rPr>
                <w:rFonts w:ascii="宋体" w:hAnsi="宋体" w:cs="宋体" w:hint="eastAsia"/>
                <w:kern w:val="0"/>
                <w:sz w:val="28"/>
                <w:szCs w:val="28"/>
                <w:lang w:val="zh-CN"/>
              </w:rPr>
              <w:t>：</w:t>
            </w:r>
            <w:r>
              <w:rPr>
                <w:rFonts w:ascii="宋体" w:hAnsi="宋体" w:cs="宋体" w:hint="eastAsia"/>
                <w:kern w:val="0"/>
                <w:sz w:val="28"/>
                <w:szCs w:val="28"/>
              </w:rPr>
              <w:t>10</w:t>
            </w:r>
            <w:r>
              <w:rPr>
                <w:rFonts w:ascii="宋体" w:hAnsi="宋体" w:cs="宋体" w:hint="eastAsia"/>
                <w:kern w:val="0"/>
                <w:sz w:val="28"/>
                <w:szCs w:val="28"/>
                <w:lang w:val="zh-CN"/>
              </w:rPr>
              <w:t>分；</w:t>
            </w:r>
            <w:r>
              <w:rPr>
                <w:rFonts w:ascii="宋体" w:hAnsi="宋体" w:cs="宋体" w:hint="eastAsia"/>
                <w:kern w:val="0"/>
                <w:sz w:val="28"/>
                <w:szCs w:val="28"/>
              </w:rPr>
              <w:t>可操作性、适用性、完整性一般得</w:t>
            </w:r>
            <w:r>
              <w:rPr>
                <w:rFonts w:ascii="宋体" w:hAnsi="宋体" w:cs="宋体" w:hint="eastAsia"/>
                <w:kern w:val="0"/>
                <w:sz w:val="28"/>
                <w:szCs w:val="28"/>
                <w:lang w:val="zh-CN"/>
              </w:rPr>
              <w:t>：</w:t>
            </w:r>
            <w:r>
              <w:rPr>
                <w:rFonts w:ascii="宋体" w:hAnsi="宋体" w:cs="宋体" w:hint="eastAsia"/>
                <w:kern w:val="0"/>
                <w:sz w:val="28"/>
                <w:szCs w:val="28"/>
              </w:rPr>
              <w:t>5</w:t>
            </w:r>
            <w:r>
              <w:rPr>
                <w:rFonts w:ascii="宋体" w:hAnsi="宋体" w:cs="宋体" w:hint="eastAsia"/>
                <w:kern w:val="0"/>
                <w:sz w:val="28"/>
                <w:szCs w:val="28"/>
                <w:lang w:val="zh-CN"/>
              </w:rPr>
              <w:t>分；</w:t>
            </w:r>
            <w:r>
              <w:rPr>
                <w:rFonts w:ascii="宋体" w:hAnsi="宋体" w:cs="宋体" w:hint="eastAsia"/>
                <w:kern w:val="0"/>
                <w:sz w:val="28"/>
                <w:szCs w:val="28"/>
              </w:rPr>
              <w:t>可操作性、适用性、完整性差得</w:t>
            </w:r>
            <w:r>
              <w:rPr>
                <w:rFonts w:ascii="宋体" w:hAnsi="宋体" w:cs="宋体" w:hint="eastAsia"/>
                <w:kern w:val="0"/>
                <w:sz w:val="28"/>
                <w:szCs w:val="28"/>
                <w:lang w:val="zh-CN"/>
              </w:rPr>
              <w:t>：</w:t>
            </w:r>
            <w:r>
              <w:rPr>
                <w:rFonts w:ascii="宋体" w:hAnsi="宋体" w:cs="宋体" w:hint="eastAsia"/>
                <w:kern w:val="0"/>
                <w:sz w:val="28"/>
                <w:szCs w:val="28"/>
              </w:rPr>
              <w:t>3</w:t>
            </w:r>
            <w:r>
              <w:rPr>
                <w:rFonts w:ascii="宋体" w:hAnsi="宋体" w:cs="宋体" w:hint="eastAsia"/>
                <w:kern w:val="0"/>
                <w:sz w:val="28"/>
                <w:szCs w:val="28"/>
                <w:lang w:val="zh-CN"/>
              </w:rPr>
              <w:t>分；</w:t>
            </w:r>
            <w:r>
              <w:rPr>
                <w:rFonts w:ascii="宋体" w:hAnsi="宋体" w:cs="宋体" w:hint="eastAsia"/>
                <w:kern w:val="0"/>
                <w:sz w:val="28"/>
                <w:szCs w:val="28"/>
              </w:rPr>
              <w:t>未提供卫生管理方案的不得分</w:t>
            </w:r>
            <w:r>
              <w:rPr>
                <w:rFonts w:ascii="宋体" w:hAnsi="宋体" w:cs="宋体" w:hint="eastAsia"/>
                <w:kern w:val="0"/>
                <w:sz w:val="28"/>
                <w:szCs w:val="28"/>
                <w:lang w:val="zh-CN"/>
              </w:rPr>
              <w:t>。</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ign w:val="center"/>
          </w:tcPr>
          <w:p w:rsidR="00834CE7" w:rsidRDefault="00834CE7">
            <w:pPr>
              <w:spacing w:line="540" w:lineRule="exact"/>
              <w:ind w:firstLine="660"/>
              <w:jc w:val="center"/>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660"/>
              <w:jc w:val="left"/>
              <w:rPr>
                <w:rFonts w:ascii="宋体" w:hAnsi="宋体" w:cs="宋体"/>
                <w:kern w:val="0"/>
                <w:sz w:val="28"/>
                <w:szCs w:val="28"/>
                <w:lang w:val="zh-CN"/>
              </w:rPr>
            </w:pPr>
            <w:r>
              <w:rPr>
                <w:rFonts w:ascii="宋体" w:hAnsi="宋体" w:cs="宋体" w:hint="eastAsia"/>
                <w:kern w:val="0"/>
                <w:sz w:val="28"/>
                <w:szCs w:val="28"/>
              </w:rPr>
              <w:t>运行</w:t>
            </w:r>
            <w:r>
              <w:rPr>
                <w:rFonts w:ascii="宋体" w:hAnsi="宋体" w:cs="宋体" w:hint="eastAsia"/>
                <w:kern w:val="0"/>
                <w:sz w:val="28"/>
                <w:szCs w:val="28"/>
                <w:lang w:val="zh-CN"/>
              </w:rPr>
              <w:t>管理</w:t>
            </w:r>
            <w:r>
              <w:rPr>
                <w:rFonts w:ascii="宋体" w:hAnsi="宋体" w:cs="宋体" w:hint="eastAsia"/>
                <w:kern w:val="0"/>
                <w:sz w:val="28"/>
                <w:szCs w:val="28"/>
              </w:rPr>
              <w:t>方案</w:t>
            </w:r>
            <w:r>
              <w:rPr>
                <w:rFonts w:ascii="宋体" w:hAnsi="宋体" w:cs="宋体" w:hint="eastAsia"/>
                <w:kern w:val="0"/>
                <w:sz w:val="28"/>
                <w:szCs w:val="28"/>
                <w:lang w:val="zh-CN"/>
              </w:rPr>
              <w:t>（</w:t>
            </w:r>
            <w:r>
              <w:rPr>
                <w:rFonts w:ascii="宋体" w:hAnsi="宋体" w:cs="宋体" w:hint="eastAsia"/>
                <w:kern w:val="0"/>
                <w:sz w:val="28"/>
                <w:szCs w:val="28"/>
              </w:rPr>
              <w:t>5分</w:t>
            </w:r>
            <w:r>
              <w:rPr>
                <w:rFonts w:ascii="宋体" w:hAnsi="宋体" w:cs="宋体" w:hint="eastAsia"/>
                <w:kern w:val="0"/>
                <w:sz w:val="28"/>
                <w:szCs w:val="28"/>
                <w:lang w:val="zh-CN"/>
              </w:rPr>
              <w:t>）。</w:t>
            </w:r>
            <w:r>
              <w:rPr>
                <w:rFonts w:ascii="宋体" w:hAnsi="宋体" w:cs="宋体" w:hint="eastAsia"/>
                <w:kern w:val="0"/>
                <w:sz w:val="28"/>
                <w:szCs w:val="28"/>
              </w:rPr>
              <w:t>包含</w:t>
            </w:r>
            <w:r>
              <w:rPr>
                <w:rFonts w:ascii="宋体" w:hAnsi="宋体" w:cs="宋体" w:hint="eastAsia"/>
                <w:kern w:val="0"/>
                <w:sz w:val="28"/>
                <w:szCs w:val="28"/>
                <w:lang w:val="zh-CN"/>
              </w:rPr>
              <w:t>从业人员</w:t>
            </w:r>
            <w:r>
              <w:rPr>
                <w:rFonts w:ascii="宋体" w:hAnsi="宋体" w:cs="宋体" w:hint="eastAsia"/>
                <w:kern w:val="0"/>
                <w:sz w:val="28"/>
                <w:szCs w:val="28"/>
              </w:rPr>
              <w:t>培训、绩效、考核</w:t>
            </w:r>
            <w:r>
              <w:rPr>
                <w:rFonts w:ascii="宋体" w:hAnsi="宋体" w:cs="宋体" w:hint="eastAsia"/>
                <w:kern w:val="0"/>
                <w:sz w:val="28"/>
                <w:szCs w:val="28"/>
                <w:lang w:val="zh-CN"/>
              </w:rPr>
              <w:t>管理</w:t>
            </w:r>
            <w:r>
              <w:rPr>
                <w:rFonts w:ascii="宋体" w:hAnsi="宋体" w:cs="宋体" w:hint="eastAsia"/>
                <w:kern w:val="0"/>
                <w:sz w:val="28"/>
                <w:szCs w:val="28"/>
              </w:rPr>
              <w:t>及</w:t>
            </w:r>
            <w:r>
              <w:rPr>
                <w:rFonts w:ascii="宋体" w:hAnsi="宋体" w:cs="宋体" w:hint="eastAsia"/>
                <w:kern w:val="0"/>
                <w:sz w:val="28"/>
                <w:szCs w:val="28"/>
                <w:lang w:val="zh-CN"/>
              </w:rPr>
              <w:t>规定、服务质量保障措施、</w:t>
            </w:r>
            <w:r>
              <w:rPr>
                <w:rFonts w:ascii="宋体" w:hAnsi="宋体" w:cs="宋体" w:hint="eastAsia"/>
                <w:kern w:val="0"/>
                <w:sz w:val="28"/>
                <w:szCs w:val="28"/>
              </w:rPr>
              <w:t>学生</w:t>
            </w:r>
            <w:r>
              <w:rPr>
                <w:rFonts w:ascii="宋体" w:hAnsi="宋体" w:cs="宋体" w:hint="eastAsia"/>
                <w:kern w:val="0"/>
                <w:sz w:val="28"/>
                <w:szCs w:val="28"/>
                <w:lang w:val="zh-CN"/>
              </w:rPr>
              <w:t>投诉处理办法、</w:t>
            </w:r>
            <w:r>
              <w:rPr>
                <w:rFonts w:ascii="宋体" w:hAnsi="宋体" w:cs="宋体" w:hint="eastAsia"/>
                <w:kern w:val="0"/>
                <w:sz w:val="28"/>
                <w:szCs w:val="28"/>
              </w:rPr>
              <w:t>成本控制方案、菜品开发与搭配措施、设备保养方案等。</w:t>
            </w:r>
          </w:p>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可操作性、适用性、完整性强得</w:t>
            </w:r>
            <w:r>
              <w:rPr>
                <w:rFonts w:ascii="宋体" w:hAnsi="宋体" w:cs="宋体" w:hint="eastAsia"/>
                <w:kern w:val="0"/>
                <w:sz w:val="28"/>
                <w:szCs w:val="28"/>
                <w:lang w:val="zh-CN"/>
              </w:rPr>
              <w:t>：</w:t>
            </w:r>
            <w:r>
              <w:rPr>
                <w:rFonts w:ascii="宋体" w:hAnsi="宋体" w:cs="宋体" w:hint="eastAsia"/>
                <w:kern w:val="0"/>
                <w:sz w:val="28"/>
                <w:szCs w:val="28"/>
              </w:rPr>
              <w:t>5</w:t>
            </w:r>
            <w:r>
              <w:rPr>
                <w:rFonts w:ascii="宋体" w:hAnsi="宋体" w:cs="宋体" w:hint="eastAsia"/>
                <w:kern w:val="0"/>
                <w:sz w:val="28"/>
                <w:szCs w:val="28"/>
                <w:lang w:val="zh-CN"/>
              </w:rPr>
              <w:t>分；</w:t>
            </w:r>
            <w:r>
              <w:rPr>
                <w:rFonts w:ascii="宋体" w:hAnsi="宋体" w:cs="宋体" w:hint="eastAsia"/>
                <w:kern w:val="0"/>
                <w:sz w:val="28"/>
                <w:szCs w:val="28"/>
              </w:rPr>
              <w:t>可操作性、适用性、完整性一般得</w:t>
            </w:r>
            <w:r>
              <w:rPr>
                <w:rFonts w:ascii="宋体" w:hAnsi="宋体" w:cs="宋体" w:hint="eastAsia"/>
                <w:kern w:val="0"/>
                <w:sz w:val="28"/>
                <w:szCs w:val="28"/>
                <w:lang w:val="zh-CN"/>
              </w:rPr>
              <w:t>：</w:t>
            </w:r>
            <w:r>
              <w:rPr>
                <w:rFonts w:ascii="宋体" w:hAnsi="宋体" w:cs="宋体" w:hint="eastAsia"/>
                <w:kern w:val="0"/>
                <w:sz w:val="28"/>
                <w:szCs w:val="28"/>
              </w:rPr>
              <w:t>3</w:t>
            </w:r>
            <w:r>
              <w:rPr>
                <w:rFonts w:ascii="宋体" w:hAnsi="宋体" w:cs="宋体" w:hint="eastAsia"/>
                <w:kern w:val="0"/>
                <w:sz w:val="28"/>
                <w:szCs w:val="28"/>
                <w:lang w:val="zh-CN"/>
              </w:rPr>
              <w:t>分；</w:t>
            </w:r>
            <w:r>
              <w:rPr>
                <w:rFonts w:ascii="宋体" w:hAnsi="宋体" w:cs="宋体" w:hint="eastAsia"/>
                <w:kern w:val="0"/>
                <w:sz w:val="28"/>
                <w:szCs w:val="28"/>
              </w:rPr>
              <w:t>可操作性、适用性、完整性差得</w:t>
            </w:r>
            <w:r>
              <w:rPr>
                <w:rFonts w:ascii="宋体" w:hAnsi="宋体" w:cs="宋体" w:hint="eastAsia"/>
                <w:kern w:val="0"/>
                <w:sz w:val="28"/>
                <w:szCs w:val="28"/>
                <w:lang w:val="zh-CN"/>
              </w:rPr>
              <w:t>：</w:t>
            </w:r>
            <w:r>
              <w:rPr>
                <w:rFonts w:ascii="宋体" w:hAnsi="宋体" w:cs="宋体" w:hint="eastAsia"/>
                <w:kern w:val="0"/>
                <w:sz w:val="28"/>
                <w:szCs w:val="28"/>
              </w:rPr>
              <w:t>1</w:t>
            </w:r>
            <w:r>
              <w:rPr>
                <w:rFonts w:ascii="宋体" w:hAnsi="宋体" w:cs="宋体" w:hint="eastAsia"/>
                <w:kern w:val="0"/>
                <w:sz w:val="28"/>
                <w:szCs w:val="28"/>
                <w:lang w:val="zh-CN"/>
              </w:rPr>
              <w:t>分；</w:t>
            </w:r>
            <w:r>
              <w:rPr>
                <w:rFonts w:ascii="宋体" w:hAnsi="宋体" w:cs="宋体" w:hint="eastAsia"/>
                <w:kern w:val="0"/>
                <w:sz w:val="28"/>
                <w:szCs w:val="28"/>
              </w:rPr>
              <w:t>未提供运行管理方案的不得分</w:t>
            </w:r>
            <w:r>
              <w:rPr>
                <w:rFonts w:ascii="宋体" w:hAnsi="宋体" w:cs="宋体" w:hint="eastAsia"/>
                <w:kern w:val="0"/>
                <w:sz w:val="28"/>
                <w:szCs w:val="28"/>
                <w:lang w:val="zh-CN"/>
              </w:rPr>
              <w:t>。</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ign w:val="center"/>
          </w:tcPr>
          <w:p w:rsidR="00834CE7" w:rsidRDefault="00834CE7">
            <w:pPr>
              <w:spacing w:line="540" w:lineRule="exact"/>
              <w:ind w:firstLine="660"/>
              <w:jc w:val="center"/>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10</w:t>
            </w:r>
          </w:p>
        </w:tc>
        <w:tc>
          <w:tcPr>
            <w:tcW w:w="5175" w:type="dxa"/>
            <w:vAlign w:val="center"/>
          </w:tcPr>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人员管理方案（10分）。包含人员岗位职能、绩效分配方案、</w:t>
            </w:r>
            <w:r>
              <w:rPr>
                <w:rFonts w:ascii="宋体" w:hAnsi="宋体" w:cs="宋体" w:hint="eastAsia"/>
                <w:kern w:val="0"/>
                <w:sz w:val="28"/>
                <w:szCs w:val="28"/>
                <w:lang w:val="zh-CN"/>
              </w:rPr>
              <w:t>员工培训</w:t>
            </w:r>
            <w:r>
              <w:rPr>
                <w:rFonts w:ascii="宋体" w:hAnsi="宋体" w:cs="宋体" w:hint="eastAsia"/>
                <w:kern w:val="0"/>
                <w:sz w:val="28"/>
                <w:szCs w:val="28"/>
              </w:rPr>
              <w:t>和奖惩制度等。岗位职能满足招标文件食堂功能要求，工资满足社会同岗位工资要求且有合理性说明。</w:t>
            </w:r>
          </w:p>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可操作性、适用性、完整性强得</w:t>
            </w:r>
            <w:r>
              <w:rPr>
                <w:rFonts w:ascii="宋体" w:hAnsi="宋体" w:cs="宋体" w:hint="eastAsia"/>
                <w:kern w:val="0"/>
                <w:sz w:val="28"/>
                <w:szCs w:val="28"/>
                <w:lang w:val="zh-CN"/>
              </w:rPr>
              <w:t>：</w:t>
            </w:r>
            <w:r>
              <w:rPr>
                <w:rFonts w:ascii="宋体" w:hAnsi="宋体" w:cs="宋体" w:hint="eastAsia"/>
                <w:kern w:val="0"/>
                <w:sz w:val="28"/>
                <w:szCs w:val="28"/>
              </w:rPr>
              <w:t>10</w:t>
            </w:r>
            <w:r>
              <w:rPr>
                <w:rFonts w:ascii="宋体" w:hAnsi="宋体" w:cs="宋体" w:hint="eastAsia"/>
                <w:kern w:val="0"/>
                <w:sz w:val="28"/>
                <w:szCs w:val="28"/>
                <w:lang w:val="zh-CN"/>
              </w:rPr>
              <w:t>分；</w:t>
            </w:r>
            <w:r>
              <w:rPr>
                <w:rFonts w:ascii="宋体" w:hAnsi="宋体" w:cs="宋体" w:hint="eastAsia"/>
                <w:kern w:val="0"/>
                <w:sz w:val="28"/>
                <w:szCs w:val="28"/>
              </w:rPr>
              <w:t>可操作性、适用性、完整性一般</w:t>
            </w:r>
            <w:r>
              <w:rPr>
                <w:rFonts w:ascii="宋体" w:hAnsi="宋体" w:cs="宋体" w:hint="eastAsia"/>
                <w:kern w:val="0"/>
                <w:sz w:val="28"/>
                <w:szCs w:val="28"/>
              </w:rPr>
              <w:lastRenderedPageBreak/>
              <w:t>得</w:t>
            </w:r>
            <w:r>
              <w:rPr>
                <w:rFonts w:ascii="宋体" w:hAnsi="宋体" w:cs="宋体" w:hint="eastAsia"/>
                <w:kern w:val="0"/>
                <w:sz w:val="28"/>
                <w:szCs w:val="28"/>
                <w:lang w:val="zh-CN"/>
              </w:rPr>
              <w:t>：</w:t>
            </w:r>
            <w:r>
              <w:rPr>
                <w:rFonts w:ascii="宋体" w:hAnsi="宋体" w:cs="宋体" w:hint="eastAsia"/>
                <w:kern w:val="0"/>
                <w:sz w:val="28"/>
                <w:szCs w:val="28"/>
              </w:rPr>
              <w:t>5</w:t>
            </w:r>
            <w:r>
              <w:rPr>
                <w:rFonts w:ascii="宋体" w:hAnsi="宋体" w:cs="宋体" w:hint="eastAsia"/>
                <w:kern w:val="0"/>
                <w:sz w:val="28"/>
                <w:szCs w:val="28"/>
                <w:lang w:val="zh-CN"/>
              </w:rPr>
              <w:t>分；</w:t>
            </w:r>
            <w:r>
              <w:rPr>
                <w:rFonts w:ascii="宋体" w:hAnsi="宋体" w:cs="宋体" w:hint="eastAsia"/>
                <w:kern w:val="0"/>
                <w:sz w:val="28"/>
                <w:szCs w:val="28"/>
              </w:rPr>
              <w:t>可操作性、适用性、完整性差得</w:t>
            </w:r>
            <w:r>
              <w:rPr>
                <w:rFonts w:ascii="宋体" w:hAnsi="宋体" w:cs="宋体" w:hint="eastAsia"/>
                <w:kern w:val="0"/>
                <w:sz w:val="28"/>
                <w:szCs w:val="28"/>
                <w:lang w:val="zh-CN"/>
              </w:rPr>
              <w:t>：</w:t>
            </w:r>
            <w:r>
              <w:rPr>
                <w:rFonts w:ascii="宋体" w:hAnsi="宋体" w:cs="宋体" w:hint="eastAsia"/>
                <w:kern w:val="0"/>
                <w:sz w:val="28"/>
                <w:szCs w:val="28"/>
              </w:rPr>
              <w:t>3</w:t>
            </w:r>
            <w:r>
              <w:rPr>
                <w:rFonts w:ascii="宋体" w:hAnsi="宋体" w:cs="宋体" w:hint="eastAsia"/>
                <w:kern w:val="0"/>
                <w:sz w:val="28"/>
                <w:szCs w:val="28"/>
                <w:lang w:val="zh-CN"/>
              </w:rPr>
              <w:t>分；</w:t>
            </w:r>
            <w:r>
              <w:rPr>
                <w:rFonts w:ascii="宋体" w:hAnsi="宋体" w:cs="宋体" w:hint="eastAsia"/>
                <w:kern w:val="0"/>
                <w:sz w:val="28"/>
                <w:szCs w:val="28"/>
              </w:rPr>
              <w:t>未提供人员管理方案的不得分</w:t>
            </w:r>
            <w:r>
              <w:rPr>
                <w:rFonts w:ascii="宋体" w:hAnsi="宋体" w:cs="宋体" w:hint="eastAsia"/>
                <w:kern w:val="0"/>
                <w:sz w:val="28"/>
                <w:szCs w:val="28"/>
                <w:lang w:val="zh-CN"/>
              </w:rPr>
              <w:t>。</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rPr>
          <w:trHeight w:val="699"/>
        </w:trPr>
        <w:tc>
          <w:tcPr>
            <w:tcW w:w="647" w:type="dxa"/>
            <w:vMerge w:val="restart"/>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lastRenderedPageBreak/>
              <w:t>3</w:t>
            </w:r>
          </w:p>
        </w:tc>
        <w:tc>
          <w:tcPr>
            <w:tcW w:w="1290" w:type="dxa"/>
            <w:vMerge w:val="restart"/>
            <w:vAlign w:val="center"/>
          </w:tcPr>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商务部分（20%）</w:t>
            </w: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根据投标人投入的人员情况进行评分：至少投入25人。</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rPr>
          <w:trHeight w:val="699"/>
        </w:trPr>
        <w:tc>
          <w:tcPr>
            <w:tcW w:w="647" w:type="dxa"/>
            <w:vMerge/>
            <w:vAlign w:val="center"/>
          </w:tcPr>
          <w:p w:rsidR="00834CE7" w:rsidRDefault="00834CE7">
            <w:pPr>
              <w:spacing w:line="540" w:lineRule="exact"/>
              <w:ind w:firstLine="660"/>
              <w:jc w:val="left"/>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投标人具备履行合同所需的经验，包括行政机关单位、企事业单位（服务单位员工50人及以上）等食堂合作经验并且业主服务评价为优的，提供一个得2分，最高得分5分。</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rPr>
          <w:trHeight w:val="699"/>
        </w:trPr>
        <w:tc>
          <w:tcPr>
            <w:tcW w:w="647" w:type="dxa"/>
            <w:vMerge/>
            <w:vAlign w:val="center"/>
          </w:tcPr>
          <w:p w:rsidR="00834CE7" w:rsidRDefault="00834CE7">
            <w:pPr>
              <w:spacing w:line="540" w:lineRule="exact"/>
              <w:ind w:firstLine="660"/>
              <w:jc w:val="left"/>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Chars="200" w:firstLine="560"/>
              <w:jc w:val="left"/>
              <w:rPr>
                <w:rFonts w:ascii="宋体" w:hAnsi="宋体" w:cs="宋体"/>
                <w:kern w:val="0"/>
                <w:sz w:val="28"/>
                <w:szCs w:val="28"/>
              </w:rPr>
            </w:pPr>
            <w:r>
              <w:rPr>
                <w:rFonts w:ascii="宋体" w:hAnsi="宋体" w:cs="宋体" w:hint="eastAsia"/>
                <w:kern w:val="0"/>
                <w:sz w:val="28"/>
                <w:szCs w:val="28"/>
              </w:rPr>
              <w:t>投标人具有以下有效认证证书（在有效期内）：</w:t>
            </w:r>
          </w:p>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1.ISO22000食品安全管理体系认证，得2分。</w:t>
            </w:r>
          </w:p>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2.ISO9001质量管理体系认证，得2分。</w:t>
            </w:r>
          </w:p>
          <w:p w:rsidR="00834CE7" w:rsidRDefault="00A63282">
            <w:pPr>
              <w:spacing w:line="540" w:lineRule="exact"/>
              <w:jc w:val="left"/>
              <w:rPr>
                <w:rFonts w:ascii="宋体" w:hAnsi="宋体" w:cs="宋体"/>
                <w:kern w:val="0"/>
                <w:sz w:val="28"/>
                <w:szCs w:val="28"/>
              </w:rPr>
            </w:pPr>
            <w:r>
              <w:rPr>
                <w:rFonts w:ascii="宋体" w:hAnsi="宋体" w:cs="宋体" w:hint="eastAsia"/>
                <w:kern w:val="0"/>
                <w:sz w:val="28"/>
                <w:szCs w:val="28"/>
              </w:rPr>
              <w:t>3.GB/T27922服务认证证书的得1分。</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r w:rsidR="00834CE7">
        <w:tc>
          <w:tcPr>
            <w:tcW w:w="647" w:type="dxa"/>
            <w:vMerge/>
            <w:vAlign w:val="center"/>
          </w:tcPr>
          <w:p w:rsidR="00834CE7" w:rsidRDefault="00834CE7">
            <w:pPr>
              <w:spacing w:line="540" w:lineRule="exact"/>
              <w:ind w:firstLine="660"/>
              <w:jc w:val="left"/>
              <w:rPr>
                <w:rFonts w:ascii="宋体" w:hAnsi="宋体" w:cs="宋体"/>
                <w:kern w:val="0"/>
                <w:sz w:val="28"/>
                <w:szCs w:val="28"/>
              </w:rPr>
            </w:pPr>
          </w:p>
        </w:tc>
        <w:tc>
          <w:tcPr>
            <w:tcW w:w="1290" w:type="dxa"/>
            <w:vMerge/>
            <w:vAlign w:val="center"/>
          </w:tcPr>
          <w:p w:rsidR="00834CE7" w:rsidRDefault="00834CE7">
            <w:pPr>
              <w:spacing w:line="540" w:lineRule="exact"/>
              <w:ind w:firstLine="660"/>
              <w:jc w:val="left"/>
              <w:rPr>
                <w:rFonts w:ascii="宋体" w:hAnsi="宋体" w:cs="宋体"/>
                <w:kern w:val="0"/>
                <w:sz w:val="28"/>
                <w:szCs w:val="28"/>
              </w:rPr>
            </w:pPr>
          </w:p>
        </w:tc>
        <w:tc>
          <w:tcPr>
            <w:tcW w:w="840" w:type="dxa"/>
            <w:vAlign w:val="center"/>
          </w:tcPr>
          <w:p w:rsidR="00834CE7" w:rsidRDefault="00A63282">
            <w:pPr>
              <w:spacing w:line="540" w:lineRule="exact"/>
              <w:jc w:val="center"/>
              <w:rPr>
                <w:rFonts w:ascii="宋体" w:hAnsi="宋体" w:cs="宋体"/>
                <w:kern w:val="0"/>
                <w:sz w:val="28"/>
                <w:szCs w:val="28"/>
              </w:rPr>
            </w:pPr>
            <w:r>
              <w:rPr>
                <w:rFonts w:ascii="宋体" w:hAnsi="宋体" w:cs="宋体" w:hint="eastAsia"/>
                <w:kern w:val="0"/>
                <w:sz w:val="28"/>
                <w:szCs w:val="28"/>
              </w:rPr>
              <w:t>5</w:t>
            </w:r>
          </w:p>
        </w:tc>
        <w:tc>
          <w:tcPr>
            <w:tcW w:w="5175" w:type="dxa"/>
            <w:vAlign w:val="center"/>
          </w:tcPr>
          <w:p w:rsidR="00834CE7" w:rsidRDefault="00A63282">
            <w:pPr>
              <w:spacing w:line="540" w:lineRule="exact"/>
              <w:ind w:firstLine="660"/>
              <w:jc w:val="left"/>
              <w:rPr>
                <w:rFonts w:ascii="宋体" w:hAnsi="宋体" w:cs="宋体"/>
                <w:kern w:val="0"/>
                <w:sz w:val="28"/>
                <w:szCs w:val="28"/>
              </w:rPr>
            </w:pPr>
            <w:r>
              <w:rPr>
                <w:rFonts w:ascii="宋体" w:hAnsi="宋体" w:cs="宋体" w:hint="eastAsia"/>
                <w:kern w:val="0"/>
                <w:sz w:val="28"/>
                <w:szCs w:val="28"/>
              </w:rPr>
              <w:t>投标人有为其经营的食堂购买公众责任</w:t>
            </w:r>
            <w:proofErr w:type="gramStart"/>
            <w:r>
              <w:rPr>
                <w:rFonts w:ascii="宋体" w:hAnsi="宋体" w:cs="宋体" w:hint="eastAsia"/>
                <w:kern w:val="0"/>
                <w:sz w:val="28"/>
                <w:szCs w:val="28"/>
              </w:rPr>
              <w:t>险且单</w:t>
            </w:r>
            <w:proofErr w:type="gramEnd"/>
            <w:r>
              <w:rPr>
                <w:rFonts w:ascii="宋体" w:hAnsi="宋体" w:cs="宋体" w:hint="eastAsia"/>
                <w:kern w:val="0"/>
                <w:sz w:val="28"/>
                <w:szCs w:val="28"/>
              </w:rPr>
              <w:t>份保单累计赔偿限额200万元及以上的，提供一个得2分，最多得5分。</w:t>
            </w:r>
          </w:p>
        </w:tc>
        <w:tc>
          <w:tcPr>
            <w:tcW w:w="1676" w:type="dxa"/>
            <w:vAlign w:val="center"/>
          </w:tcPr>
          <w:p w:rsidR="00834CE7" w:rsidRDefault="00834CE7">
            <w:pPr>
              <w:spacing w:line="540" w:lineRule="exact"/>
              <w:ind w:firstLine="660"/>
              <w:jc w:val="left"/>
              <w:rPr>
                <w:rFonts w:ascii="宋体" w:hAnsi="宋体" w:cs="宋体"/>
                <w:kern w:val="0"/>
                <w:sz w:val="28"/>
                <w:szCs w:val="28"/>
              </w:rPr>
            </w:pPr>
          </w:p>
        </w:tc>
      </w:tr>
    </w:tbl>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推荐中标候选人名单。按评审后得分由高到低的排列顺序推荐综合得分排名前三的投标人为本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w:t>
      </w:r>
      <w:r>
        <w:rPr>
          <w:rFonts w:ascii="宋体" w:hAnsi="宋体" w:cs="宋体" w:hint="eastAsia"/>
          <w:kern w:val="0"/>
          <w:sz w:val="28"/>
          <w:szCs w:val="28"/>
        </w:rPr>
        <w:lastRenderedPageBreak/>
        <w:t>投标人，将失去成为中标候选人的资格。</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中标价格=投标人报价</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五、无效投标条款</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评标小组评审时，投标人或其投标文件出现下列情况之一者，应为无效投标：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（一）投标人未按招标文件规定提交足额投标保证金的。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（二）投标人不具备招标文件规定的资格要求的。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（三）投标人超出营业范围投标的。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（四）投标文件未按照招标文件要求由投标人法定代表人或授权代表签字，或未按招标文件要求的格式加盖公章的。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（五）投标文件出现多个投标方案或投标报价的。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（六）投标报价超出招标文件规定的投标限价的。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（七）投标有效期、服务时间等商务条款不能满足招标文件要求的。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（八）投标产品不符合必须强制执行的国家标准的。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（九）投标文件含有违反国家法律、法规的内容，或附有采购人不能接受的条件的（如投标报价明显高于市场价格等）。</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六、</w:t>
      </w:r>
      <w:proofErr w:type="gramStart"/>
      <w:r>
        <w:rPr>
          <w:rFonts w:ascii="宋体" w:hAnsi="宋体" w:cs="宋体" w:hint="eastAsia"/>
          <w:b/>
          <w:bCs/>
          <w:kern w:val="0"/>
          <w:sz w:val="28"/>
          <w:szCs w:val="28"/>
        </w:rPr>
        <w:t>废标条款</w:t>
      </w:r>
      <w:proofErr w:type="gramEnd"/>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评标小组评审时出现以下情况之一的，应予废标：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6.1出现影响采购公正的违法、违规行为的。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6.2投标人不符合专业条件的或者对招标文件未作实质响应的或者主要技术指标均低于招标文件要求无法满足招标人需求的供应商不足三家的。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6.3投标人的报价均超过了采购预算，采购人不能支付的。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6.4因重大变故，采购任务取消的。</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6.5其他违反公开招标规定的。</w:t>
      </w:r>
    </w:p>
    <w:p w:rsidR="00834CE7" w:rsidRDefault="00A63282">
      <w:pPr>
        <w:spacing w:line="540" w:lineRule="exact"/>
        <w:ind w:firstLine="660"/>
        <w:rPr>
          <w:rFonts w:ascii="宋体" w:hAnsi="宋体" w:cs="宋体"/>
          <w:kern w:val="0"/>
          <w:sz w:val="28"/>
          <w:szCs w:val="28"/>
        </w:rPr>
      </w:pPr>
      <w:proofErr w:type="gramStart"/>
      <w:r>
        <w:rPr>
          <w:rFonts w:ascii="宋体" w:hAnsi="宋体" w:cs="宋体" w:hint="eastAsia"/>
          <w:kern w:val="0"/>
          <w:sz w:val="28"/>
          <w:szCs w:val="28"/>
        </w:rPr>
        <w:lastRenderedPageBreak/>
        <w:t>废标后</w:t>
      </w:r>
      <w:proofErr w:type="gramEnd"/>
      <w:r>
        <w:rPr>
          <w:rFonts w:ascii="宋体" w:hAnsi="宋体" w:cs="宋体" w:hint="eastAsia"/>
          <w:kern w:val="0"/>
          <w:sz w:val="28"/>
          <w:szCs w:val="28"/>
        </w:rPr>
        <w:t>，除采购任务取消情形外，应当重新组织采购。</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七、定标</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（一）定标原则</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招标人按照评标原则推荐中标候选供应商排名顺序确定中标供应商。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（二）评标结果公示程序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1、评标小组在评标结束后，评标结果报学校确认。</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2、确认后的评标结果在学</w:t>
      </w:r>
      <w:proofErr w:type="gramStart"/>
      <w:r>
        <w:rPr>
          <w:rFonts w:ascii="宋体" w:hAnsi="宋体" w:cs="宋体" w:hint="eastAsia"/>
          <w:kern w:val="0"/>
          <w:sz w:val="28"/>
          <w:szCs w:val="28"/>
        </w:rPr>
        <w:t>校官网</w:t>
      </w:r>
      <w:proofErr w:type="gramEnd"/>
      <w:r>
        <w:rPr>
          <w:rFonts w:ascii="宋体" w:hAnsi="宋体" w:cs="宋体" w:hint="eastAsia"/>
          <w:kern w:val="0"/>
          <w:sz w:val="28"/>
          <w:szCs w:val="28"/>
        </w:rPr>
        <w:t>公示。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3、公示期结束后，如投标人对公示无异议，招标人向中标人发放中标通知书。</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4、中标供应商变更</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（1）中标供应商因不可抗力或者自身原因不能履行合同的，依次排名其后的候选中标供应商，确定为中标供应商。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（2）中标</w:t>
      </w:r>
      <w:proofErr w:type="gramStart"/>
      <w:r>
        <w:rPr>
          <w:rFonts w:ascii="宋体" w:hAnsi="宋体" w:cs="宋体" w:hint="eastAsia"/>
          <w:kern w:val="0"/>
          <w:sz w:val="28"/>
          <w:szCs w:val="28"/>
        </w:rPr>
        <w:t>供应商无充分</w:t>
      </w:r>
      <w:proofErr w:type="gramEnd"/>
      <w:r>
        <w:rPr>
          <w:rFonts w:ascii="宋体" w:hAnsi="宋体" w:cs="宋体" w:hint="eastAsia"/>
          <w:kern w:val="0"/>
          <w:sz w:val="28"/>
          <w:szCs w:val="28"/>
        </w:rPr>
        <w:t>理由放弃中标的，不退还投标保证金。</w:t>
      </w:r>
    </w:p>
    <w:p w:rsidR="00834CE7" w:rsidRDefault="00834CE7">
      <w:pPr>
        <w:spacing w:line="540" w:lineRule="exact"/>
        <w:ind w:firstLine="660"/>
        <w:rPr>
          <w:rFonts w:ascii="宋体" w:hAnsi="宋体" w:cs="宋体"/>
          <w:kern w:val="0"/>
          <w:sz w:val="28"/>
          <w:szCs w:val="28"/>
        </w:rPr>
      </w:pPr>
    </w:p>
    <w:p w:rsidR="00834CE7" w:rsidRDefault="00A63282" w:rsidP="00DE718A">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第六篇  报价文件及格式要求</w:t>
      </w:r>
    </w:p>
    <w:p w:rsidR="00834CE7" w:rsidRDefault="00A63282">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834CE7" w:rsidRDefault="00A63282">
      <w:pPr>
        <w:spacing w:line="540" w:lineRule="exact"/>
        <w:ind w:firstLine="660"/>
        <w:rPr>
          <w:rFonts w:ascii="宋体" w:hAnsi="宋体" w:cs="宋体"/>
          <w:b/>
          <w:kern w:val="0"/>
          <w:sz w:val="28"/>
          <w:szCs w:val="28"/>
        </w:rPr>
      </w:pPr>
      <w:r>
        <w:rPr>
          <w:rFonts w:ascii="宋体" w:hAnsi="宋体" w:cs="宋体" w:hint="eastAsia"/>
          <w:b/>
          <w:kern w:val="0"/>
          <w:sz w:val="28"/>
          <w:szCs w:val="28"/>
        </w:rPr>
        <w:t>二、资格文件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（二）组织机构代码证复印件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（三）法定代表人身份证明书（格式）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（四）法定代表人授权委托书（格式）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（五）诚信声明（格式）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（六）特定资格条件证书或文件复印件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说明：招标人按</w:t>
      </w:r>
      <w:proofErr w:type="gramStart"/>
      <w:r>
        <w:rPr>
          <w:rFonts w:ascii="宋体" w:hAnsi="宋体" w:cs="宋体" w:hint="eastAsia"/>
          <w:kern w:val="0"/>
          <w:sz w:val="28"/>
          <w:szCs w:val="28"/>
        </w:rPr>
        <w:t>“</w:t>
      </w:r>
      <w:proofErr w:type="gramEnd"/>
      <w:r>
        <w:rPr>
          <w:rFonts w:ascii="宋体" w:hAnsi="宋体" w:cs="宋体" w:hint="eastAsia"/>
          <w:kern w:val="0"/>
          <w:sz w:val="28"/>
          <w:szCs w:val="28"/>
        </w:rPr>
        <w:t>三证合一“登记制度办理营业执照的，组织机构代码证和税务登记证以投标人所提供的法人营业执照（副本）复印件为准。</w:t>
      </w:r>
    </w:p>
    <w:p w:rsidR="00834CE7" w:rsidRDefault="00A63282">
      <w:pPr>
        <w:spacing w:line="540" w:lineRule="exact"/>
        <w:ind w:firstLine="660"/>
        <w:rPr>
          <w:rFonts w:ascii="宋体" w:hAnsi="宋体" w:cs="宋体"/>
          <w:b/>
          <w:kern w:val="0"/>
          <w:sz w:val="28"/>
          <w:szCs w:val="28"/>
        </w:rPr>
      </w:pPr>
      <w:r>
        <w:rPr>
          <w:rFonts w:ascii="宋体" w:hAnsi="宋体" w:cs="宋体" w:hint="eastAsia"/>
          <w:b/>
          <w:kern w:val="0"/>
          <w:sz w:val="28"/>
          <w:szCs w:val="28"/>
        </w:rPr>
        <w:t>三、商务文件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（一）投标函</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（二）商务条款差异表</w:t>
      </w:r>
    </w:p>
    <w:p w:rsidR="00834CE7" w:rsidRDefault="00A63282">
      <w:pPr>
        <w:spacing w:line="540" w:lineRule="exact"/>
        <w:ind w:firstLine="660"/>
        <w:rPr>
          <w:rFonts w:ascii="宋体" w:hAnsi="宋体" w:cs="宋体"/>
          <w:b/>
          <w:kern w:val="0"/>
          <w:sz w:val="28"/>
          <w:szCs w:val="28"/>
        </w:rPr>
      </w:pPr>
      <w:r>
        <w:rPr>
          <w:rFonts w:ascii="宋体" w:hAnsi="宋体" w:cs="宋体" w:hint="eastAsia"/>
          <w:b/>
          <w:kern w:val="0"/>
          <w:sz w:val="28"/>
          <w:szCs w:val="28"/>
        </w:rPr>
        <w:t>四、技术文件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（一）所投各产品的技术参数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（二）技术条款差异表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五、其它</w:t>
      </w:r>
      <w:r>
        <w:rPr>
          <w:rFonts w:ascii="宋体" w:hAnsi="宋体" w:cs="宋体" w:hint="eastAsia"/>
          <w:kern w:val="0"/>
          <w:sz w:val="28"/>
          <w:szCs w:val="28"/>
        </w:rPr>
        <w:br w:type="page"/>
      </w:r>
      <w:r>
        <w:rPr>
          <w:rFonts w:ascii="宋体" w:hAnsi="宋体" w:cs="宋体" w:hint="eastAsia"/>
          <w:kern w:val="0"/>
          <w:sz w:val="28"/>
          <w:szCs w:val="28"/>
        </w:rPr>
        <w:lastRenderedPageBreak/>
        <w:t xml:space="preserve"> 格式：</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932"/>
        <w:gridCol w:w="3728"/>
      </w:tblGrid>
      <w:tr w:rsidR="00834CE7">
        <w:trPr>
          <w:cantSplit/>
          <w:trHeight w:val="800"/>
        </w:trPr>
        <w:tc>
          <w:tcPr>
            <w:tcW w:w="1788"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投标人名称</w:t>
            </w:r>
          </w:p>
        </w:tc>
        <w:tc>
          <w:tcPr>
            <w:tcW w:w="6808" w:type="dxa"/>
            <w:gridSpan w:val="3"/>
            <w:vAlign w:val="center"/>
          </w:tcPr>
          <w:p w:rsidR="00834CE7" w:rsidRDefault="00834CE7">
            <w:pPr>
              <w:spacing w:line="540" w:lineRule="exact"/>
              <w:ind w:firstLine="660"/>
              <w:rPr>
                <w:rFonts w:ascii="宋体" w:hAnsi="宋体" w:cs="宋体"/>
                <w:kern w:val="0"/>
                <w:sz w:val="28"/>
                <w:szCs w:val="28"/>
              </w:rPr>
            </w:pPr>
          </w:p>
        </w:tc>
      </w:tr>
      <w:tr w:rsidR="00834CE7">
        <w:trPr>
          <w:cantSplit/>
          <w:trHeight w:val="619"/>
        </w:trPr>
        <w:tc>
          <w:tcPr>
            <w:tcW w:w="3936" w:type="dxa"/>
            <w:gridSpan w:val="2"/>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项目名称</w:t>
            </w:r>
          </w:p>
        </w:tc>
        <w:tc>
          <w:tcPr>
            <w:tcW w:w="932"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数量</w:t>
            </w:r>
          </w:p>
        </w:tc>
        <w:tc>
          <w:tcPr>
            <w:tcW w:w="3728" w:type="dxa"/>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投标报价（小写）</w:t>
            </w:r>
          </w:p>
        </w:tc>
      </w:tr>
      <w:tr w:rsidR="00834CE7">
        <w:trPr>
          <w:cantSplit/>
          <w:trHeight w:val="810"/>
        </w:trPr>
        <w:tc>
          <w:tcPr>
            <w:tcW w:w="3936" w:type="dxa"/>
            <w:gridSpan w:val="2"/>
            <w:tcBorders>
              <w:bottom w:val="single" w:sz="4" w:space="0" w:color="auto"/>
            </w:tcBorders>
            <w:vAlign w:val="center"/>
          </w:tcPr>
          <w:p w:rsidR="00834CE7" w:rsidRDefault="00834CE7">
            <w:pPr>
              <w:spacing w:line="540" w:lineRule="exact"/>
              <w:ind w:firstLine="660"/>
              <w:rPr>
                <w:rFonts w:ascii="宋体" w:hAnsi="宋体" w:cs="宋体"/>
                <w:kern w:val="0"/>
                <w:sz w:val="28"/>
                <w:szCs w:val="28"/>
              </w:rPr>
            </w:pPr>
          </w:p>
        </w:tc>
        <w:tc>
          <w:tcPr>
            <w:tcW w:w="932" w:type="dxa"/>
            <w:tcBorders>
              <w:bottom w:val="single" w:sz="4" w:space="0" w:color="auto"/>
            </w:tcBorders>
          </w:tcPr>
          <w:p w:rsidR="00834CE7" w:rsidRDefault="00834CE7">
            <w:pPr>
              <w:spacing w:line="540" w:lineRule="exact"/>
              <w:ind w:firstLine="660"/>
              <w:rPr>
                <w:rFonts w:ascii="宋体" w:hAnsi="宋体" w:cs="宋体"/>
                <w:kern w:val="0"/>
                <w:sz w:val="28"/>
                <w:szCs w:val="28"/>
              </w:rPr>
            </w:pPr>
          </w:p>
        </w:tc>
        <w:tc>
          <w:tcPr>
            <w:tcW w:w="3728" w:type="dxa"/>
            <w:tcBorders>
              <w:bottom w:val="single" w:sz="4" w:space="0" w:color="auto"/>
            </w:tcBorders>
          </w:tcPr>
          <w:p w:rsidR="00834CE7" w:rsidRDefault="00834CE7">
            <w:pPr>
              <w:spacing w:line="540" w:lineRule="exact"/>
              <w:ind w:firstLine="660"/>
              <w:rPr>
                <w:rFonts w:ascii="宋体" w:hAnsi="宋体" w:cs="宋体"/>
                <w:kern w:val="0"/>
                <w:sz w:val="28"/>
                <w:szCs w:val="28"/>
              </w:rPr>
            </w:pPr>
          </w:p>
        </w:tc>
      </w:tr>
      <w:tr w:rsidR="00834CE7">
        <w:trPr>
          <w:cantSplit/>
          <w:trHeight w:val="738"/>
        </w:trPr>
        <w:tc>
          <w:tcPr>
            <w:tcW w:w="8596" w:type="dxa"/>
            <w:gridSpan w:val="4"/>
            <w:tcBorders>
              <w:bottom w:val="single" w:sz="4" w:space="0" w:color="auto"/>
            </w:tcBorders>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投标报价（大写）：                           </w:t>
            </w:r>
          </w:p>
        </w:tc>
      </w:tr>
      <w:tr w:rsidR="00834CE7">
        <w:trPr>
          <w:cantSplit/>
          <w:trHeight w:val="750"/>
        </w:trPr>
        <w:tc>
          <w:tcPr>
            <w:tcW w:w="8596" w:type="dxa"/>
            <w:gridSpan w:val="4"/>
            <w:vAlign w:val="center"/>
          </w:tcPr>
          <w:p w:rsidR="00834CE7" w:rsidRDefault="00A63282">
            <w:pPr>
              <w:pStyle w:val="a7"/>
              <w:spacing w:line="500" w:lineRule="exact"/>
              <w:ind w:left="5250"/>
              <w:rPr>
                <w:rFonts w:ascii="宋体" w:hAnsi="宋体" w:cs="宋体"/>
                <w:kern w:val="0"/>
                <w:sz w:val="28"/>
                <w:szCs w:val="28"/>
              </w:rPr>
            </w:pPr>
            <w:r>
              <w:rPr>
                <w:rFonts w:ascii="宋体" w:hAnsi="宋体" w:cs="宋体" w:hint="eastAsia"/>
                <w:kern w:val="0"/>
                <w:sz w:val="28"/>
                <w:szCs w:val="28"/>
              </w:rPr>
              <w:t>备注：</w:t>
            </w:r>
          </w:p>
        </w:tc>
      </w:tr>
    </w:tbl>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                         法人授权代表：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                   （签字或盖章）</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说明：</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1、开标一览表按格式填列；</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2、开标一览表在开标大会上当众宣读，务必填写清楚，准确无误。</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br w:type="page"/>
      </w:r>
      <w:r>
        <w:rPr>
          <w:rFonts w:ascii="宋体" w:hAnsi="宋体" w:cs="宋体" w:hint="eastAsia"/>
          <w:kern w:val="0"/>
          <w:sz w:val="28"/>
          <w:szCs w:val="28"/>
        </w:rPr>
        <w:lastRenderedPageBreak/>
        <w:t>（二）分项报价明细表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项目名称：</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419"/>
        <w:gridCol w:w="1586"/>
        <w:gridCol w:w="1320"/>
        <w:gridCol w:w="1321"/>
        <w:gridCol w:w="1320"/>
      </w:tblGrid>
      <w:tr w:rsidR="00834CE7">
        <w:trPr>
          <w:trHeight w:hRule="exact" w:val="602"/>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序号</w:t>
            </w:r>
          </w:p>
        </w:tc>
        <w:tc>
          <w:tcPr>
            <w:tcW w:w="1419" w:type="dxa"/>
            <w:vAlign w:val="center"/>
          </w:tcPr>
          <w:p w:rsidR="00834CE7" w:rsidRDefault="00A63282">
            <w:pPr>
              <w:ind w:firstLineChars="200" w:firstLine="420"/>
              <w:rPr>
                <w:rFonts w:ascii="Calibri" w:hAnsi="Calibri" w:cs="宋体"/>
              </w:rPr>
            </w:pPr>
            <w:r>
              <w:rPr>
                <w:rFonts w:ascii="Calibri" w:hAnsi="Calibri" w:cs="宋体" w:hint="eastAsia"/>
              </w:rPr>
              <w:t>名称</w:t>
            </w:r>
          </w:p>
        </w:tc>
        <w:tc>
          <w:tcPr>
            <w:tcW w:w="1586" w:type="dxa"/>
            <w:vAlign w:val="center"/>
          </w:tcPr>
          <w:p w:rsidR="00834CE7" w:rsidRDefault="00A63282">
            <w:pPr>
              <w:ind w:firstLineChars="200" w:firstLine="420"/>
              <w:rPr>
                <w:rFonts w:ascii="Calibri" w:hAnsi="Calibri" w:cs="宋体"/>
              </w:rPr>
            </w:pPr>
            <w:r>
              <w:rPr>
                <w:rFonts w:ascii="Calibri" w:hAnsi="Calibri" w:cs="宋体" w:hint="eastAsia"/>
              </w:rPr>
              <w:t>单位</w:t>
            </w:r>
          </w:p>
        </w:tc>
        <w:tc>
          <w:tcPr>
            <w:tcW w:w="1320" w:type="dxa"/>
            <w:vAlign w:val="center"/>
          </w:tcPr>
          <w:p w:rsidR="00834CE7" w:rsidRDefault="00A63282">
            <w:pPr>
              <w:rPr>
                <w:rFonts w:ascii="Calibri" w:hAnsi="Calibri" w:cs="宋体"/>
              </w:rPr>
            </w:pPr>
            <w:r>
              <w:rPr>
                <w:rFonts w:ascii="Calibri" w:hAnsi="Calibri" w:cs="宋体" w:hint="eastAsia"/>
              </w:rPr>
              <w:t>数量</w:t>
            </w:r>
          </w:p>
        </w:tc>
        <w:tc>
          <w:tcPr>
            <w:tcW w:w="1321" w:type="dxa"/>
            <w:vAlign w:val="center"/>
          </w:tcPr>
          <w:p w:rsidR="00834CE7" w:rsidRDefault="00A63282">
            <w:pPr>
              <w:rPr>
                <w:rFonts w:ascii="Calibri" w:hAnsi="Calibri" w:cs="宋体"/>
              </w:rPr>
            </w:pPr>
            <w:r>
              <w:rPr>
                <w:rFonts w:ascii="Calibri" w:hAnsi="Calibri" w:cs="宋体" w:hint="eastAsia"/>
              </w:rPr>
              <w:t>单价</w:t>
            </w:r>
          </w:p>
        </w:tc>
        <w:tc>
          <w:tcPr>
            <w:tcW w:w="1320" w:type="dxa"/>
            <w:vAlign w:val="center"/>
          </w:tcPr>
          <w:p w:rsidR="00834CE7" w:rsidRDefault="00A63282">
            <w:pPr>
              <w:rPr>
                <w:rFonts w:ascii="Calibri" w:hAnsi="Calibri" w:cs="宋体"/>
              </w:rPr>
            </w:pPr>
            <w:r>
              <w:rPr>
                <w:rFonts w:ascii="Calibri" w:hAnsi="Calibri" w:cs="宋体" w:hint="eastAsia"/>
              </w:rPr>
              <w:t>合计</w:t>
            </w:r>
          </w:p>
        </w:tc>
      </w:tr>
      <w:tr w:rsidR="00834CE7">
        <w:trPr>
          <w:trHeight w:hRule="exact" w:val="441"/>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1</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2</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525"/>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3</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4</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5</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6</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7</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46"/>
          <w:jc w:val="center"/>
        </w:trPr>
        <w:tc>
          <w:tcPr>
            <w:tcW w:w="1213" w:type="dxa"/>
            <w:vAlign w:val="center"/>
          </w:tcPr>
          <w:p w:rsidR="00834CE7" w:rsidRDefault="00A63282">
            <w:pPr>
              <w:ind w:firstLineChars="200" w:firstLine="420"/>
              <w:rPr>
                <w:rFonts w:ascii="Calibri" w:hAnsi="Calibri" w:cs="宋体"/>
              </w:rPr>
            </w:pPr>
            <w:r>
              <w:rPr>
                <w:rFonts w:ascii="Calibri" w:hAnsi="Calibri" w:cs="宋体" w:hint="eastAsia"/>
              </w:rPr>
              <w:t>8</w:t>
            </w:r>
          </w:p>
        </w:tc>
        <w:tc>
          <w:tcPr>
            <w:tcW w:w="1419" w:type="dxa"/>
            <w:vAlign w:val="center"/>
          </w:tcPr>
          <w:p w:rsidR="00834CE7" w:rsidRDefault="00834CE7">
            <w:pPr>
              <w:ind w:firstLineChars="200" w:firstLine="420"/>
              <w:rPr>
                <w:rFonts w:ascii="Calibri" w:hAnsi="Calibri" w:cs="宋体"/>
              </w:rPr>
            </w:pP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r w:rsidR="00834CE7">
        <w:trPr>
          <w:trHeight w:hRule="exact" w:val="458"/>
          <w:jc w:val="center"/>
        </w:trPr>
        <w:tc>
          <w:tcPr>
            <w:tcW w:w="1213" w:type="dxa"/>
            <w:vAlign w:val="center"/>
          </w:tcPr>
          <w:p w:rsidR="00834CE7" w:rsidRDefault="00834CE7">
            <w:pPr>
              <w:ind w:firstLineChars="200" w:firstLine="420"/>
              <w:rPr>
                <w:rFonts w:ascii="Calibri" w:hAnsi="Calibri" w:cs="宋体"/>
              </w:rPr>
            </w:pPr>
          </w:p>
        </w:tc>
        <w:tc>
          <w:tcPr>
            <w:tcW w:w="1419" w:type="dxa"/>
            <w:vAlign w:val="center"/>
          </w:tcPr>
          <w:p w:rsidR="00834CE7" w:rsidRDefault="00A63282">
            <w:pPr>
              <w:ind w:firstLineChars="200" w:firstLine="420"/>
              <w:rPr>
                <w:rFonts w:ascii="Calibri" w:hAnsi="Calibri" w:cs="宋体"/>
              </w:rPr>
            </w:pPr>
            <w:r>
              <w:rPr>
                <w:rFonts w:ascii="Calibri" w:hAnsi="Calibri" w:cs="宋体" w:hint="eastAsia"/>
              </w:rPr>
              <w:t>总计</w:t>
            </w:r>
          </w:p>
        </w:tc>
        <w:tc>
          <w:tcPr>
            <w:tcW w:w="1586" w:type="dxa"/>
          </w:tcPr>
          <w:p w:rsidR="00834CE7" w:rsidRDefault="00834CE7">
            <w:pPr>
              <w:ind w:firstLineChars="200" w:firstLine="420"/>
              <w:rPr>
                <w:rFonts w:ascii="Calibri" w:hAnsi="Calibri" w:cs="宋体"/>
              </w:rPr>
            </w:pPr>
          </w:p>
        </w:tc>
        <w:tc>
          <w:tcPr>
            <w:tcW w:w="1320" w:type="dxa"/>
            <w:vAlign w:val="center"/>
          </w:tcPr>
          <w:p w:rsidR="00834CE7" w:rsidRDefault="00834CE7">
            <w:pPr>
              <w:ind w:firstLineChars="200" w:firstLine="420"/>
              <w:rPr>
                <w:rFonts w:ascii="Calibri" w:hAnsi="Calibri" w:cs="宋体"/>
              </w:rPr>
            </w:pPr>
          </w:p>
        </w:tc>
        <w:tc>
          <w:tcPr>
            <w:tcW w:w="1321" w:type="dxa"/>
          </w:tcPr>
          <w:p w:rsidR="00834CE7" w:rsidRDefault="00834CE7">
            <w:pPr>
              <w:ind w:firstLineChars="200" w:firstLine="420"/>
              <w:rPr>
                <w:rFonts w:ascii="Calibri" w:hAnsi="Calibri" w:cs="宋体"/>
              </w:rPr>
            </w:pPr>
          </w:p>
        </w:tc>
        <w:tc>
          <w:tcPr>
            <w:tcW w:w="1320" w:type="dxa"/>
          </w:tcPr>
          <w:p w:rsidR="00834CE7" w:rsidRDefault="00834CE7">
            <w:pPr>
              <w:ind w:firstLineChars="200" w:firstLine="420"/>
              <w:rPr>
                <w:rFonts w:ascii="Calibri" w:hAnsi="Calibri" w:cs="宋体"/>
              </w:rPr>
            </w:pPr>
          </w:p>
        </w:tc>
      </w:tr>
    </w:tbl>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                             法人授权代表：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                      （签字或盖章）</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1、请投标人完整填写本表，没有填写或填列不完整的按无分项报价明细处理；</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2、计价单位以“元”或“万元”计，无此项费用以“0”填写；</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3、该表可扩展，并逐页签字或盖章。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4、投标人报价不得超过招标人发布的最高限价，否则，作废标处理。</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（三）法定代表人身份证明书（格式）</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（四）法定代表人授权委托书（格式）</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采购项目名称：                   </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（被授权人姓名及身份证代码）代表我单位全权办理上述项目的投标、招标、签约等具体工作，并签署全部有关文件、协议及合同。</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（五）诚信声明</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采购项目名称：                   </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834CE7">
      <w:pPr>
        <w:spacing w:line="540" w:lineRule="exact"/>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（六）投标函（格式）</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采购项目名称：                   </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四、我方按招标文件要求提交的投标文件为：投标文件正本1份，副本2份。</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九、我方同意按有关规定及招标文件要求，缴纳足额投标保证金。</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834CE7" w:rsidRDefault="00A63282">
      <w:pPr>
        <w:spacing w:line="540" w:lineRule="exact"/>
        <w:ind w:firstLineChars="2000" w:firstLine="5600"/>
        <w:rPr>
          <w:rFonts w:ascii="宋体" w:hAnsi="宋体" w:cs="宋体"/>
          <w:kern w:val="0"/>
          <w:sz w:val="28"/>
          <w:szCs w:val="28"/>
        </w:rPr>
      </w:pPr>
      <w:r>
        <w:rPr>
          <w:rFonts w:ascii="宋体" w:hAnsi="宋体" w:cs="宋体" w:hint="eastAsia"/>
          <w:kern w:val="0"/>
          <w:sz w:val="28"/>
          <w:szCs w:val="28"/>
        </w:rPr>
        <w:t>年    月   日</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（七）商务条款差异表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834CE7">
        <w:trPr>
          <w:trHeight w:val="516"/>
          <w:jc w:val="center"/>
        </w:trPr>
        <w:tc>
          <w:tcPr>
            <w:tcW w:w="1039"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序号</w:t>
            </w:r>
          </w:p>
        </w:tc>
        <w:tc>
          <w:tcPr>
            <w:tcW w:w="2428"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招标商务要求</w:t>
            </w:r>
          </w:p>
        </w:tc>
        <w:tc>
          <w:tcPr>
            <w:tcW w:w="2520"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投标商务应答</w:t>
            </w:r>
          </w:p>
        </w:tc>
        <w:tc>
          <w:tcPr>
            <w:tcW w:w="1888"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差异说明</w:t>
            </w: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bl>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                       法人授权代表：</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（投标人公章）                       （签字或盖章）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1、本表即为对本项目“第三篇 项目商务要求”中所列商务条款进行比较和响应；</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2、该表必须按照招标文件要求逐条如实填写，根据投标情况在“差异说明”项填写正偏离或负偏离及原因，完全符合的填写“无差异”。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3、该表可扩展。</w:t>
      </w:r>
    </w:p>
    <w:p w:rsidR="00834CE7" w:rsidRDefault="00834CE7">
      <w:pPr>
        <w:spacing w:line="540" w:lineRule="exact"/>
        <w:ind w:firstLine="660"/>
        <w:rPr>
          <w:rFonts w:ascii="宋体" w:hAnsi="宋体" w:cs="宋体"/>
          <w:kern w:val="0"/>
          <w:sz w:val="28"/>
          <w:szCs w:val="28"/>
        </w:rPr>
      </w:pP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（八）技术条款差异表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工程项目名称：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834CE7">
        <w:trPr>
          <w:trHeight w:val="516"/>
          <w:jc w:val="center"/>
        </w:trPr>
        <w:tc>
          <w:tcPr>
            <w:tcW w:w="1039"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序号</w:t>
            </w:r>
          </w:p>
        </w:tc>
        <w:tc>
          <w:tcPr>
            <w:tcW w:w="2428" w:type="dxa"/>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招标要求</w:t>
            </w:r>
          </w:p>
        </w:tc>
        <w:tc>
          <w:tcPr>
            <w:tcW w:w="2520" w:type="dxa"/>
            <w:vAlign w:val="center"/>
          </w:tcPr>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投标应答</w:t>
            </w:r>
          </w:p>
        </w:tc>
        <w:tc>
          <w:tcPr>
            <w:tcW w:w="1888" w:type="dxa"/>
            <w:vAlign w:val="center"/>
          </w:tcPr>
          <w:p w:rsidR="00834CE7" w:rsidRDefault="00A63282">
            <w:pPr>
              <w:spacing w:line="540" w:lineRule="exact"/>
              <w:rPr>
                <w:rFonts w:ascii="宋体" w:hAnsi="宋体" w:cs="宋体"/>
                <w:kern w:val="0"/>
                <w:sz w:val="28"/>
                <w:szCs w:val="28"/>
              </w:rPr>
            </w:pPr>
            <w:r>
              <w:rPr>
                <w:rFonts w:ascii="宋体" w:hAnsi="宋体" w:cs="宋体" w:hint="eastAsia"/>
                <w:kern w:val="0"/>
                <w:sz w:val="28"/>
                <w:szCs w:val="28"/>
              </w:rPr>
              <w:t>差异说明</w:t>
            </w: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r w:rsidR="00834CE7">
        <w:trPr>
          <w:trHeight w:val="600"/>
          <w:jc w:val="center"/>
        </w:trPr>
        <w:tc>
          <w:tcPr>
            <w:tcW w:w="1039" w:type="dxa"/>
            <w:vAlign w:val="center"/>
          </w:tcPr>
          <w:p w:rsidR="00834CE7" w:rsidRDefault="00834CE7">
            <w:pPr>
              <w:spacing w:line="540" w:lineRule="exact"/>
              <w:ind w:firstLine="660"/>
              <w:rPr>
                <w:rFonts w:ascii="宋体" w:hAnsi="宋体" w:cs="宋体"/>
                <w:kern w:val="0"/>
                <w:sz w:val="28"/>
                <w:szCs w:val="28"/>
              </w:rPr>
            </w:pPr>
          </w:p>
        </w:tc>
        <w:tc>
          <w:tcPr>
            <w:tcW w:w="2428" w:type="dxa"/>
            <w:vAlign w:val="center"/>
          </w:tcPr>
          <w:p w:rsidR="00834CE7" w:rsidRDefault="00834CE7">
            <w:pPr>
              <w:spacing w:line="540" w:lineRule="exact"/>
              <w:ind w:firstLine="660"/>
              <w:rPr>
                <w:rFonts w:ascii="宋体" w:hAnsi="宋体" w:cs="宋体"/>
                <w:kern w:val="0"/>
                <w:sz w:val="28"/>
                <w:szCs w:val="28"/>
              </w:rPr>
            </w:pPr>
          </w:p>
        </w:tc>
        <w:tc>
          <w:tcPr>
            <w:tcW w:w="2520" w:type="dxa"/>
            <w:vAlign w:val="center"/>
          </w:tcPr>
          <w:p w:rsidR="00834CE7" w:rsidRDefault="00834CE7">
            <w:pPr>
              <w:spacing w:line="540" w:lineRule="exact"/>
              <w:ind w:firstLine="660"/>
              <w:rPr>
                <w:rFonts w:ascii="宋体" w:hAnsi="宋体" w:cs="宋体"/>
                <w:kern w:val="0"/>
                <w:sz w:val="28"/>
                <w:szCs w:val="28"/>
              </w:rPr>
            </w:pPr>
          </w:p>
        </w:tc>
        <w:tc>
          <w:tcPr>
            <w:tcW w:w="1888" w:type="dxa"/>
            <w:vAlign w:val="center"/>
          </w:tcPr>
          <w:p w:rsidR="00834CE7" w:rsidRDefault="00834CE7">
            <w:pPr>
              <w:spacing w:line="540" w:lineRule="exact"/>
              <w:ind w:firstLine="660"/>
              <w:rPr>
                <w:rFonts w:ascii="宋体" w:hAnsi="宋体" w:cs="宋体"/>
                <w:kern w:val="0"/>
                <w:sz w:val="28"/>
                <w:szCs w:val="28"/>
              </w:rPr>
            </w:pPr>
          </w:p>
        </w:tc>
      </w:tr>
    </w:tbl>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                            法人授权代表：</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（投标人公章）                      （签字或盖章）</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注：</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1、本表即为对本项目“第二篇  项目数量及质量要求”中所列技术要求进行比较和响应；</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2、该表必须按照招标文件要求逐条如实填写，根据投标情况在“差异说明”项填写正偏离或负偏离及原因，完全符合的填写“无差异”；</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3、该表可扩展；</w:t>
      </w: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4、可附相关技术支撑材料。（格式自定）</w:t>
      </w:r>
    </w:p>
    <w:p w:rsidR="00834CE7" w:rsidRDefault="00834CE7">
      <w:pPr>
        <w:spacing w:line="540" w:lineRule="exact"/>
        <w:ind w:firstLine="660"/>
        <w:rPr>
          <w:rFonts w:ascii="宋体" w:hAnsi="宋体" w:cs="宋体"/>
          <w:kern w:val="0"/>
          <w:sz w:val="28"/>
          <w:szCs w:val="28"/>
        </w:rPr>
      </w:pPr>
    </w:p>
    <w:p w:rsidR="00834CE7" w:rsidRDefault="00A63282">
      <w:pPr>
        <w:spacing w:line="540" w:lineRule="exact"/>
        <w:ind w:firstLine="660"/>
        <w:rPr>
          <w:rFonts w:ascii="宋体" w:hAnsi="宋体" w:cs="宋体"/>
          <w:kern w:val="0"/>
          <w:sz w:val="28"/>
          <w:szCs w:val="28"/>
        </w:rPr>
      </w:pPr>
      <w:r>
        <w:rPr>
          <w:rFonts w:ascii="宋体" w:hAnsi="宋体" w:cs="宋体" w:hint="eastAsia"/>
          <w:kern w:val="0"/>
          <w:sz w:val="28"/>
          <w:szCs w:val="28"/>
        </w:rPr>
        <w:t>（结束）</w:t>
      </w:r>
    </w:p>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p w:rsidR="00834CE7" w:rsidRDefault="00834CE7"/>
    <w:sectPr w:rsidR="00834CE7" w:rsidSect="00A434D4">
      <w:footerReference w:type="default" r:id="rId8"/>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D8" w:rsidRDefault="00F701D8">
      <w:r>
        <w:separator/>
      </w:r>
    </w:p>
  </w:endnote>
  <w:endnote w:type="continuationSeparator" w:id="0">
    <w:p w:rsidR="00F701D8" w:rsidRDefault="00F7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E7" w:rsidRDefault="00866212">
    <w:pPr>
      <w:pStyle w:val="a9"/>
      <w:ind w:right="360"/>
      <w:jc w:val="center"/>
    </w:pPr>
    <w:r>
      <w:fldChar w:fldCharType="begin"/>
    </w:r>
    <w:r w:rsidR="00A63282">
      <w:rPr>
        <w:rStyle w:val="ad"/>
      </w:rPr>
      <w:instrText xml:space="preserve"> PAGE </w:instrText>
    </w:r>
    <w:r>
      <w:fldChar w:fldCharType="separate"/>
    </w:r>
    <w:r w:rsidR="00DE718A">
      <w:rPr>
        <w:rStyle w:val="ad"/>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D8" w:rsidRDefault="00F701D8">
      <w:r>
        <w:separator/>
      </w:r>
    </w:p>
  </w:footnote>
  <w:footnote w:type="continuationSeparator" w:id="0">
    <w:p w:rsidR="00F701D8" w:rsidRDefault="00F70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8962AC"/>
    <w:rsid w:val="0002739F"/>
    <w:rsid w:val="00035D75"/>
    <w:rsid w:val="00072B8D"/>
    <w:rsid w:val="00077910"/>
    <w:rsid w:val="00086CD6"/>
    <w:rsid w:val="000A18F5"/>
    <w:rsid w:val="000B4CD8"/>
    <w:rsid w:val="000D332F"/>
    <w:rsid w:val="000F642B"/>
    <w:rsid w:val="0010567E"/>
    <w:rsid w:val="00125DA1"/>
    <w:rsid w:val="00126EF5"/>
    <w:rsid w:val="001329A7"/>
    <w:rsid w:val="001343A2"/>
    <w:rsid w:val="00151A73"/>
    <w:rsid w:val="00152E31"/>
    <w:rsid w:val="001565DF"/>
    <w:rsid w:val="00165E9A"/>
    <w:rsid w:val="001A32DC"/>
    <w:rsid w:val="0023376F"/>
    <w:rsid w:val="00236DF4"/>
    <w:rsid w:val="002546D2"/>
    <w:rsid w:val="00257425"/>
    <w:rsid w:val="0028597E"/>
    <w:rsid w:val="002C320F"/>
    <w:rsid w:val="00345E85"/>
    <w:rsid w:val="003936A7"/>
    <w:rsid w:val="00395194"/>
    <w:rsid w:val="003C6BEA"/>
    <w:rsid w:val="003E1DF7"/>
    <w:rsid w:val="0040388D"/>
    <w:rsid w:val="00430081"/>
    <w:rsid w:val="00432F4D"/>
    <w:rsid w:val="00442A24"/>
    <w:rsid w:val="004543C0"/>
    <w:rsid w:val="00465E87"/>
    <w:rsid w:val="00476FAE"/>
    <w:rsid w:val="00490AEB"/>
    <w:rsid w:val="004A1768"/>
    <w:rsid w:val="004B4931"/>
    <w:rsid w:val="004F03B4"/>
    <w:rsid w:val="004F0567"/>
    <w:rsid w:val="00521A94"/>
    <w:rsid w:val="005874C0"/>
    <w:rsid w:val="00602B16"/>
    <w:rsid w:val="00633446"/>
    <w:rsid w:val="006346E8"/>
    <w:rsid w:val="0064065D"/>
    <w:rsid w:val="00670001"/>
    <w:rsid w:val="0069594B"/>
    <w:rsid w:val="006C3BB6"/>
    <w:rsid w:val="006C69E9"/>
    <w:rsid w:val="006E48CD"/>
    <w:rsid w:val="007025D1"/>
    <w:rsid w:val="0073437F"/>
    <w:rsid w:val="0074451F"/>
    <w:rsid w:val="00747837"/>
    <w:rsid w:val="0077677C"/>
    <w:rsid w:val="00790510"/>
    <w:rsid w:val="00794D3F"/>
    <w:rsid w:val="007A6FF2"/>
    <w:rsid w:val="007B662E"/>
    <w:rsid w:val="007D62FC"/>
    <w:rsid w:val="007E5874"/>
    <w:rsid w:val="00801B75"/>
    <w:rsid w:val="00802240"/>
    <w:rsid w:val="008023D8"/>
    <w:rsid w:val="00834CE7"/>
    <w:rsid w:val="00845D82"/>
    <w:rsid w:val="00846E01"/>
    <w:rsid w:val="00855EEF"/>
    <w:rsid w:val="00864935"/>
    <w:rsid w:val="00866212"/>
    <w:rsid w:val="00892868"/>
    <w:rsid w:val="008962AC"/>
    <w:rsid w:val="008A5570"/>
    <w:rsid w:val="008B76E0"/>
    <w:rsid w:val="008C0452"/>
    <w:rsid w:val="008E5EB1"/>
    <w:rsid w:val="008F5884"/>
    <w:rsid w:val="009320D0"/>
    <w:rsid w:val="00935622"/>
    <w:rsid w:val="009644FF"/>
    <w:rsid w:val="0097000C"/>
    <w:rsid w:val="0097397E"/>
    <w:rsid w:val="009918BF"/>
    <w:rsid w:val="009960F8"/>
    <w:rsid w:val="009E076E"/>
    <w:rsid w:val="00A31712"/>
    <w:rsid w:val="00A434D4"/>
    <w:rsid w:val="00A45184"/>
    <w:rsid w:val="00A63282"/>
    <w:rsid w:val="00A949F0"/>
    <w:rsid w:val="00AA1C1B"/>
    <w:rsid w:val="00AA3C15"/>
    <w:rsid w:val="00AD2CDF"/>
    <w:rsid w:val="00B20A1F"/>
    <w:rsid w:val="00B31C20"/>
    <w:rsid w:val="00B412B1"/>
    <w:rsid w:val="00B5096F"/>
    <w:rsid w:val="00B71ADE"/>
    <w:rsid w:val="00BD68B8"/>
    <w:rsid w:val="00C61040"/>
    <w:rsid w:val="00C86F01"/>
    <w:rsid w:val="00C95C25"/>
    <w:rsid w:val="00CD248E"/>
    <w:rsid w:val="00CD55BA"/>
    <w:rsid w:val="00D0651D"/>
    <w:rsid w:val="00D17147"/>
    <w:rsid w:val="00D27811"/>
    <w:rsid w:val="00D71936"/>
    <w:rsid w:val="00D8466E"/>
    <w:rsid w:val="00DB44D4"/>
    <w:rsid w:val="00DE29DB"/>
    <w:rsid w:val="00DE2B2B"/>
    <w:rsid w:val="00DE36A1"/>
    <w:rsid w:val="00DE4752"/>
    <w:rsid w:val="00DE718A"/>
    <w:rsid w:val="00E35741"/>
    <w:rsid w:val="00E5474D"/>
    <w:rsid w:val="00E65A7C"/>
    <w:rsid w:val="00E85F90"/>
    <w:rsid w:val="00E925C0"/>
    <w:rsid w:val="00E92BAD"/>
    <w:rsid w:val="00E93CB3"/>
    <w:rsid w:val="00EE390A"/>
    <w:rsid w:val="00EE4788"/>
    <w:rsid w:val="00EF15BB"/>
    <w:rsid w:val="00EF528F"/>
    <w:rsid w:val="00F02C20"/>
    <w:rsid w:val="00F1112B"/>
    <w:rsid w:val="00F16EA6"/>
    <w:rsid w:val="00F22237"/>
    <w:rsid w:val="00F64823"/>
    <w:rsid w:val="00F701D8"/>
    <w:rsid w:val="00F77B72"/>
    <w:rsid w:val="03AA6ABF"/>
    <w:rsid w:val="07DD63E1"/>
    <w:rsid w:val="0A1933CE"/>
    <w:rsid w:val="0EEA7F0D"/>
    <w:rsid w:val="0F832673"/>
    <w:rsid w:val="20F05930"/>
    <w:rsid w:val="2C642DD5"/>
    <w:rsid w:val="2E6F780E"/>
    <w:rsid w:val="32D31989"/>
    <w:rsid w:val="36685A5E"/>
    <w:rsid w:val="37AF33BA"/>
    <w:rsid w:val="3A9C69EA"/>
    <w:rsid w:val="3AAB598F"/>
    <w:rsid w:val="43E77A7B"/>
    <w:rsid w:val="474836A1"/>
    <w:rsid w:val="48E757C1"/>
    <w:rsid w:val="505A0891"/>
    <w:rsid w:val="506D4DCF"/>
    <w:rsid w:val="541176C4"/>
    <w:rsid w:val="56AB2B47"/>
    <w:rsid w:val="5B78734F"/>
    <w:rsid w:val="5D35760E"/>
    <w:rsid w:val="5D39567D"/>
    <w:rsid w:val="5F64242D"/>
    <w:rsid w:val="61CD2147"/>
    <w:rsid w:val="63521DF5"/>
    <w:rsid w:val="646C6121"/>
    <w:rsid w:val="65E46464"/>
    <w:rsid w:val="6AA70C15"/>
    <w:rsid w:val="6D5F0EF3"/>
    <w:rsid w:val="6F9F3EA2"/>
    <w:rsid w:val="76B61062"/>
    <w:rsid w:val="7A4036D9"/>
    <w:rsid w:val="7B1C3701"/>
    <w:rsid w:val="7B9E133C"/>
    <w:rsid w:val="7BAF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envelope return"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34D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434D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qFormat/>
    <w:rsid w:val="00A434D4"/>
    <w:pPr>
      <w:keepNext/>
      <w:keepLines/>
      <w:adjustRightInd w:val="0"/>
      <w:snapToGrid w:val="0"/>
      <w:spacing w:line="360" w:lineRule="auto"/>
      <w:outlineLvl w:val="1"/>
    </w:pPr>
    <w:rPr>
      <w:rFonts w:ascii="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A434D4"/>
    <w:rPr>
      <w:rFonts w:ascii="仿宋_GB2312" w:eastAsia="仿宋_GB2312"/>
      <w:sz w:val="32"/>
    </w:rPr>
  </w:style>
  <w:style w:type="paragraph" w:styleId="a4">
    <w:name w:val="Normal Indent"/>
    <w:basedOn w:val="a"/>
    <w:qFormat/>
    <w:rsid w:val="00A434D4"/>
    <w:pPr>
      <w:adjustRightInd w:val="0"/>
      <w:snapToGrid w:val="0"/>
      <w:spacing w:line="360" w:lineRule="auto"/>
      <w:ind w:firstLine="420"/>
    </w:pPr>
    <w:rPr>
      <w:sz w:val="24"/>
    </w:rPr>
  </w:style>
  <w:style w:type="paragraph" w:styleId="a5">
    <w:name w:val="Body Text Indent"/>
    <w:basedOn w:val="a"/>
    <w:next w:val="a6"/>
    <w:qFormat/>
    <w:rsid w:val="00A434D4"/>
    <w:pPr>
      <w:spacing w:line="700" w:lineRule="exact"/>
      <w:ind w:left="960"/>
    </w:pPr>
    <w:rPr>
      <w:sz w:val="44"/>
    </w:rPr>
  </w:style>
  <w:style w:type="paragraph" w:styleId="a6">
    <w:name w:val="envelope return"/>
    <w:basedOn w:val="a"/>
    <w:qFormat/>
    <w:rsid w:val="00A434D4"/>
    <w:pPr>
      <w:snapToGrid w:val="0"/>
    </w:pPr>
    <w:rPr>
      <w:rFonts w:ascii="Arial" w:hAnsi="Arial"/>
    </w:rPr>
  </w:style>
  <w:style w:type="paragraph" w:styleId="a7">
    <w:name w:val="Date"/>
    <w:basedOn w:val="a"/>
    <w:next w:val="a"/>
    <w:link w:val="Char"/>
    <w:uiPriority w:val="99"/>
    <w:semiHidden/>
    <w:unhideWhenUsed/>
    <w:qFormat/>
    <w:rsid w:val="00A434D4"/>
    <w:pPr>
      <w:ind w:leftChars="2500" w:left="100"/>
    </w:pPr>
  </w:style>
  <w:style w:type="paragraph" w:styleId="a8">
    <w:name w:val="Balloon Text"/>
    <w:basedOn w:val="a"/>
    <w:link w:val="Char0"/>
    <w:uiPriority w:val="99"/>
    <w:semiHidden/>
    <w:unhideWhenUsed/>
    <w:qFormat/>
    <w:rsid w:val="00A434D4"/>
    <w:rPr>
      <w:sz w:val="18"/>
      <w:szCs w:val="18"/>
    </w:rPr>
  </w:style>
  <w:style w:type="paragraph" w:styleId="a9">
    <w:name w:val="footer"/>
    <w:basedOn w:val="a"/>
    <w:link w:val="Char1"/>
    <w:uiPriority w:val="99"/>
    <w:unhideWhenUsed/>
    <w:qFormat/>
    <w:rsid w:val="00A434D4"/>
    <w:pPr>
      <w:tabs>
        <w:tab w:val="center" w:pos="4153"/>
        <w:tab w:val="right" w:pos="8306"/>
      </w:tabs>
      <w:snapToGrid w:val="0"/>
      <w:jc w:val="left"/>
    </w:pPr>
    <w:rPr>
      <w:sz w:val="18"/>
      <w:szCs w:val="18"/>
    </w:rPr>
  </w:style>
  <w:style w:type="paragraph" w:styleId="aa">
    <w:name w:val="header"/>
    <w:basedOn w:val="a"/>
    <w:link w:val="Char2"/>
    <w:uiPriority w:val="99"/>
    <w:unhideWhenUsed/>
    <w:qFormat/>
    <w:rsid w:val="00A434D4"/>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A434D4"/>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5"/>
    <w:qFormat/>
    <w:rsid w:val="00A434D4"/>
    <w:pPr>
      <w:spacing w:line="240" w:lineRule="auto"/>
      <w:ind w:leftChars="200" w:left="420" w:firstLineChars="200" w:firstLine="420"/>
    </w:pPr>
    <w:rPr>
      <w:sz w:val="21"/>
    </w:rPr>
  </w:style>
  <w:style w:type="table" w:styleId="ac">
    <w:name w:val="Table Grid"/>
    <w:basedOn w:val="a2"/>
    <w:uiPriority w:val="59"/>
    <w:qFormat/>
    <w:rsid w:val="00A43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rsid w:val="00A434D4"/>
  </w:style>
  <w:style w:type="character" w:styleId="ae">
    <w:name w:val="Hyperlink"/>
    <w:basedOn w:val="a1"/>
    <w:uiPriority w:val="99"/>
    <w:semiHidden/>
    <w:unhideWhenUsed/>
    <w:qFormat/>
    <w:rsid w:val="00A434D4"/>
    <w:rPr>
      <w:color w:val="0000FF"/>
      <w:u w:val="single"/>
    </w:rPr>
  </w:style>
  <w:style w:type="character" w:customStyle="1" w:styleId="Char2">
    <w:name w:val="页眉 Char"/>
    <w:basedOn w:val="a1"/>
    <w:link w:val="aa"/>
    <w:uiPriority w:val="99"/>
    <w:qFormat/>
    <w:rsid w:val="00A434D4"/>
    <w:rPr>
      <w:sz w:val="18"/>
      <w:szCs w:val="18"/>
    </w:rPr>
  </w:style>
  <w:style w:type="character" w:customStyle="1" w:styleId="Char1">
    <w:name w:val="页脚 Char"/>
    <w:basedOn w:val="a1"/>
    <w:link w:val="a9"/>
    <w:uiPriority w:val="99"/>
    <w:qFormat/>
    <w:rsid w:val="00A434D4"/>
    <w:rPr>
      <w:sz w:val="18"/>
      <w:szCs w:val="18"/>
    </w:rPr>
  </w:style>
  <w:style w:type="character" w:customStyle="1" w:styleId="1Char">
    <w:name w:val="标题 1 Char"/>
    <w:basedOn w:val="a1"/>
    <w:link w:val="1"/>
    <w:uiPriority w:val="9"/>
    <w:qFormat/>
    <w:rsid w:val="00A434D4"/>
    <w:rPr>
      <w:rFonts w:ascii="宋体" w:eastAsia="宋体" w:hAnsi="宋体" w:cs="宋体"/>
      <w:b/>
      <w:bCs/>
      <w:kern w:val="36"/>
      <w:sz w:val="48"/>
      <w:szCs w:val="48"/>
    </w:rPr>
  </w:style>
  <w:style w:type="character" w:customStyle="1" w:styleId="apple-converted-space">
    <w:name w:val="apple-converted-space"/>
    <w:basedOn w:val="a1"/>
    <w:qFormat/>
    <w:rsid w:val="00A434D4"/>
  </w:style>
  <w:style w:type="paragraph" w:styleId="af">
    <w:name w:val="List Paragraph"/>
    <w:basedOn w:val="a"/>
    <w:uiPriority w:val="99"/>
    <w:qFormat/>
    <w:rsid w:val="00A434D4"/>
    <w:pPr>
      <w:ind w:firstLineChars="200" w:firstLine="420"/>
    </w:pPr>
    <w:rPr>
      <w:rFonts w:ascii="Calibri" w:eastAsia="宋体" w:hAnsi="Calibri" w:cs="Calibri"/>
      <w:szCs w:val="21"/>
    </w:rPr>
  </w:style>
  <w:style w:type="character" w:customStyle="1" w:styleId="Char0">
    <w:name w:val="批注框文本 Char"/>
    <w:basedOn w:val="a1"/>
    <w:link w:val="a8"/>
    <w:uiPriority w:val="99"/>
    <w:semiHidden/>
    <w:qFormat/>
    <w:rsid w:val="00A434D4"/>
    <w:rPr>
      <w:sz w:val="18"/>
      <w:szCs w:val="18"/>
    </w:rPr>
  </w:style>
  <w:style w:type="character" w:customStyle="1" w:styleId="font61">
    <w:name w:val="font61"/>
    <w:basedOn w:val="a1"/>
    <w:qFormat/>
    <w:rsid w:val="00A434D4"/>
    <w:rPr>
      <w:rFonts w:ascii="微软雅黑" w:eastAsia="微软雅黑" w:hAnsi="微软雅黑" w:cs="微软雅黑" w:hint="eastAsia"/>
      <w:color w:val="000000"/>
      <w:sz w:val="20"/>
      <w:szCs w:val="20"/>
      <w:u w:val="none"/>
      <w:vertAlign w:val="superscript"/>
    </w:rPr>
  </w:style>
  <w:style w:type="character" w:customStyle="1" w:styleId="font51">
    <w:name w:val="font51"/>
    <w:basedOn w:val="a1"/>
    <w:qFormat/>
    <w:rsid w:val="00A434D4"/>
    <w:rPr>
      <w:rFonts w:ascii="微软雅黑" w:eastAsia="微软雅黑" w:hAnsi="微软雅黑" w:cs="微软雅黑" w:hint="eastAsia"/>
      <w:color w:val="000000"/>
      <w:sz w:val="20"/>
      <w:szCs w:val="20"/>
      <w:u w:val="none"/>
    </w:rPr>
  </w:style>
  <w:style w:type="character" w:customStyle="1" w:styleId="r-time">
    <w:name w:val="r-time"/>
    <w:basedOn w:val="a1"/>
    <w:qFormat/>
    <w:rsid w:val="00A434D4"/>
    <w:rPr>
      <w:color w:val="B30000"/>
    </w:rPr>
  </w:style>
  <w:style w:type="character" w:customStyle="1" w:styleId="r-text">
    <w:name w:val="r-text"/>
    <w:basedOn w:val="a1"/>
    <w:qFormat/>
    <w:rsid w:val="00A434D4"/>
    <w:rPr>
      <w:color w:val="00349B"/>
    </w:rPr>
  </w:style>
  <w:style w:type="character" w:customStyle="1" w:styleId="Char">
    <w:name w:val="日期 Char"/>
    <w:basedOn w:val="a1"/>
    <w:link w:val="a7"/>
    <w:uiPriority w:val="99"/>
    <w:semiHidden/>
    <w:qFormat/>
    <w:rsid w:val="00A434D4"/>
    <w:rPr>
      <w:rFonts w:asciiTheme="minorHAnsi" w:eastAsiaTheme="minorEastAsia" w:hAnsiTheme="minorHAnsi" w:cstheme="minorBidi"/>
      <w:kern w:val="2"/>
      <w:sz w:val="21"/>
      <w:szCs w:val="22"/>
    </w:rPr>
  </w:style>
  <w:style w:type="paragraph" w:customStyle="1" w:styleId="af0">
    <w:name w:val="图例"/>
    <w:basedOn w:val="a"/>
    <w:qFormat/>
    <w:rsid w:val="00A434D4"/>
    <w:pPr>
      <w:spacing w:line="360" w:lineRule="auto"/>
      <w:jc w:val="center"/>
    </w:pPr>
    <w:rPr>
      <w:rFonts w:eastAsia="仿宋_GB2312"/>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9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4A43-67A3-4B30-9E16-F1FF1A5A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2513</Words>
  <Characters>14327</Characters>
  <Application>Microsoft Office Word</Application>
  <DocSecurity>0</DocSecurity>
  <Lines>119</Lines>
  <Paragraphs>33</Paragraphs>
  <ScaleCrop>false</ScaleCrop>
  <Company>P R C</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75</cp:revision>
  <cp:lastPrinted>2022-04-09T09:57:00Z</cp:lastPrinted>
  <dcterms:created xsi:type="dcterms:W3CDTF">2017-03-30T10:50:00Z</dcterms:created>
  <dcterms:modified xsi:type="dcterms:W3CDTF">2022-08-05T00:36:00Z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200062C53E4C416C99D5554B89EC4002</vt:lpwstr>
  </property>
</Properties>
</file>